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49" w:rsidRPr="00AF1D49" w:rsidRDefault="00EE5ADE" w:rsidP="00AA1019">
      <w:pPr>
        <w:ind w:right="17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u w:color="FF0000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20</w:t>
      </w:r>
      <w:r w:rsidR="00CE4F1C">
        <w:rPr>
          <w:rFonts w:ascii="Sylfaen" w:hAnsi="Sylfaen"/>
          <w:sz w:val="28"/>
          <w:szCs w:val="28"/>
          <w:u w:color="FF0000"/>
          <w:lang w:val="ka-GE"/>
        </w:rPr>
        <w:t>2</w:t>
      </w:r>
      <w:r w:rsidR="00C569CC">
        <w:rPr>
          <w:rFonts w:ascii="Sylfaen" w:hAnsi="Sylfaen"/>
          <w:sz w:val="28"/>
          <w:szCs w:val="28"/>
          <w:u w:color="FF0000"/>
          <w:lang w:val="ka-GE"/>
        </w:rPr>
        <w:t>3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წლის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030FC5">
        <w:rPr>
          <w:rFonts w:ascii="Sylfaen" w:hAnsi="Sylfaen"/>
          <w:sz w:val="28"/>
          <w:szCs w:val="28"/>
          <w:u w:color="FF0000"/>
          <w:lang w:val="en-US"/>
        </w:rPr>
        <w:t>ბიუჯ</w:t>
      </w:r>
      <w:r w:rsidR="00030FC5">
        <w:rPr>
          <w:rFonts w:ascii="Sylfaen" w:hAnsi="Sylfaen"/>
          <w:sz w:val="28"/>
          <w:szCs w:val="28"/>
          <w:u w:color="FF0000"/>
          <w:lang w:val="ka-GE"/>
        </w:rPr>
        <w:t>ე</w:t>
      </w:r>
      <w:r w:rsidR="00AF1D49" w:rsidRPr="00AF1D49">
        <w:rPr>
          <w:rFonts w:ascii="Sylfaen" w:hAnsi="Sylfaen"/>
          <w:sz w:val="28"/>
          <w:szCs w:val="28"/>
          <w:u w:color="FF0000"/>
          <w:lang w:val="en-US"/>
        </w:rPr>
        <w:t>ტის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922398">
        <w:rPr>
          <w:rFonts w:ascii="Sylfaen" w:hAnsi="Sylfaen"/>
          <w:sz w:val="28"/>
          <w:szCs w:val="28"/>
          <w:lang w:val="en-US"/>
        </w:rPr>
        <w:t>6</w:t>
      </w:r>
      <w:r w:rsidR="00DA2DA0">
        <w:rPr>
          <w:rFonts w:ascii="Sylfaen" w:hAnsi="Sylfaen"/>
          <w:sz w:val="28"/>
          <w:szCs w:val="28"/>
          <w:lang w:val="ka-GE"/>
        </w:rPr>
        <w:t xml:space="preserve"> თვის</w:t>
      </w:r>
      <w:r w:rsidR="00AF1D49"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="00AF1D49" w:rsidRPr="00AF1D49">
        <w:rPr>
          <w:rFonts w:ascii="Sylfaen" w:hAnsi="Sylfaen"/>
          <w:sz w:val="28"/>
          <w:szCs w:val="28"/>
          <w:u w:color="FF0000"/>
          <w:lang w:val="ka-GE"/>
        </w:rPr>
        <w:t>შესრულების</w:t>
      </w:r>
    </w:p>
    <w:p w:rsidR="00AF1D49" w:rsidRDefault="00AF1D49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  <w:r w:rsidRPr="00AF1D49">
        <w:rPr>
          <w:rFonts w:ascii="Sylfaen" w:hAnsi="Sylfaen"/>
          <w:sz w:val="28"/>
          <w:szCs w:val="28"/>
          <w:lang w:val="en-US"/>
        </w:rPr>
        <w:t xml:space="preserve"> </w:t>
      </w:r>
      <w:r w:rsidRPr="00AF1D49">
        <w:rPr>
          <w:rFonts w:ascii="Sylfaen" w:hAnsi="Sylfaen"/>
          <w:sz w:val="28"/>
          <w:szCs w:val="28"/>
          <w:u w:color="FF0000"/>
          <w:lang w:val="ka-GE"/>
        </w:rPr>
        <w:t>ანგარიში</w:t>
      </w:r>
    </w:p>
    <w:p w:rsidR="00521F31" w:rsidRPr="001E7AA4" w:rsidRDefault="00521F31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</w:p>
    <w:p w:rsidR="00521F31" w:rsidRDefault="00521F31" w:rsidP="00C734B1">
      <w:pPr>
        <w:tabs>
          <w:tab w:val="left" w:pos="8130"/>
        </w:tabs>
        <w:ind w:right="17" w:hanging="90"/>
        <w:jc w:val="center"/>
        <w:rPr>
          <w:rFonts w:ascii="Sylfaen" w:hAnsi="Sylfaen"/>
          <w:sz w:val="28"/>
          <w:szCs w:val="28"/>
          <w:u w:color="FF0000"/>
          <w:lang w:val="ka-GE"/>
        </w:rPr>
      </w:pPr>
    </w:p>
    <w:p w:rsidR="00DF4911" w:rsidRDefault="00C734B1" w:rsidP="00480275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</w:t>
      </w:r>
      <w:r w:rsidR="00AF1D49" w:rsidRPr="00AF1D49">
        <w:rPr>
          <w:rFonts w:ascii="Sylfaen" w:hAnsi="Sylfaen"/>
          <w:lang w:val="en-US"/>
        </w:rPr>
        <w:t xml:space="preserve"> </w:t>
      </w:r>
    </w:p>
    <w:p w:rsidR="00261504" w:rsidRDefault="00E7037B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</w:t>
      </w:r>
      <w:r w:rsidR="00261504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</w:t>
      </w:r>
      <w:r w:rsidR="00CE4F1C">
        <w:rPr>
          <w:rFonts w:ascii="Sylfaen" w:hAnsi="Sylfaen"/>
          <w:u w:color="FF0000"/>
          <w:lang w:val="ka-GE"/>
        </w:rPr>
        <w:t>202</w:t>
      </w:r>
      <w:r w:rsidR="00387163">
        <w:rPr>
          <w:rFonts w:ascii="Sylfaen" w:hAnsi="Sylfaen"/>
          <w:u w:color="FF0000"/>
          <w:lang w:val="ka-GE"/>
        </w:rPr>
        <w:t>3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ტყიბულის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AF1D49" w:rsidRPr="00AF1D49">
        <w:rPr>
          <w:rFonts w:ascii="Sylfaen" w:hAnsi="Sylfaen"/>
          <w:u w:color="FF0000"/>
          <w:lang w:val="en-US"/>
        </w:rPr>
        <w:t>შემოსულობების</w:t>
      </w:r>
      <w:r w:rsidR="00AF1D49" w:rsidRPr="00AF1D49">
        <w:rPr>
          <w:rFonts w:ascii="Sylfaen" w:hAnsi="Sylfaen"/>
          <w:lang w:val="en-US"/>
        </w:rPr>
        <w:t xml:space="preserve">   </w:t>
      </w:r>
      <w:r w:rsidR="000B4EA7">
        <w:rPr>
          <w:rFonts w:ascii="Sylfaen" w:hAnsi="Sylfaen"/>
          <w:lang w:val="en-US"/>
        </w:rPr>
        <w:t>6</w:t>
      </w:r>
      <w:r w:rsidR="00DA2DA0">
        <w:rPr>
          <w:rFonts w:ascii="Sylfaen" w:hAnsi="Sylfaen"/>
          <w:lang w:val="ka-GE"/>
        </w:rPr>
        <w:t xml:space="preserve"> თვის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5F4BA0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480275">
        <w:rPr>
          <w:rFonts w:ascii="Sylfaen" w:hAnsi="Sylfaen"/>
          <w:u w:color="FF0000"/>
          <w:lang w:val="ka-GE"/>
        </w:rPr>
        <w:t>9944,2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480275">
        <w:rPr>
          <w:rFonts w:ascii="Sylfaen" w:hAnsi="Sylfaen"/>
          <w:u w:color="FF0000"/>
          <w:lang w:val="ka-GE"/>
        </w:rPr>
        <w:t xml:space="preserve"> (2602,8 ათასი ლარით მეტი გასული წლის ანალოგიურ პერიოდთან შედარებით)</w:t>
      </w:r>
      <w:r w:rsidR="00AF1D49" w:rsidRPr="00AF1D49">
        <w:rPr>
          <w:rFonts w:ascii="Sylfaen" w:hAnsi="Sylfaen"/>
          <w:lang w:val="en-US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შემოსულია</w:t>
      </w:r>
      <w:r w:rsidR="00AF1D49" w:rsidRPr="00AF1D49">
        <w:rPr>
          <w:rFonts w:ascii="Sylfaen" w:hAnsi="Sylfaen"/>
          <w:lang w:val="en-US"/>
        </w:rPr>
        <w:t xml:space="preserve">  </w:t>
      </w:r>
      <w:r w:rsidR="00480275">
        <w:rPr>
          <w:rFonts w:ascii="Sylfaen" w:hAnsi="Sylfaen"/>
          <w:u w:color="FF0000"/>
          <w:lang w:val="ka-GE"/>
        </w:rPr>
        <w:t>8212,8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480275">
        <w:rPr>
          <w:rFonts w:ascii="Sylfaen" w:hAnsi="Sylfaen"/>
          <w:u w:color="FF0000"/>
          <w:lang w:val="ka-GE"/>
        </w:rPr>
        <w:t xml:space="preserve"> (</w:t>
      </w:r>
      <w:r w:rsidR="001E2BC2">
        <w:rPr>
          <w:rFonts w:ascii="Sylfaen" w:hAnsi="Sylfaen"/>
          <w:u w:color="FF0000"/>
          <w:lang w:val="ka-GE"/>
        </w:rPr>
        <w:t>2331,5 ათასი ლარით მეტი გასული წლის ანალოგიურ პერიოდთან შედარებით)</w:t>
      </w:r>
      <w:r w:rsidR="00AF1D49" w:rsidRPr="00AF1D49">
        <w:rPr>
          <w:rFonts w:ascii="Sylfaen" w:hAnsi="Sylfaen"/>
          <w:lang w:val="en-US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1E2BC2">
        <w:rPr>
          <w:rFonts w:ascii="Sylfaen" w:hAnsi="Sylfaen"/>
          <w:u w:color="FF0000"/>
          <w:lang w:val="ka-GE"/>
        </w:rPr>
        <w:t>83,0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.-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en-US"/>
        </w:rPr>
        <w:t>.</w:t>
      </w:r>
      <w:r w:rsidR="00AF1D49" w:rsidRPr="00AF1D49">
        <w:rPr>
          <w:rFonts w:ascii="Sylfaen" w:hAnsi="Sylfaen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</w:t>
      </w:r>
    </w:p>
    <w:p w:rsidR="00943DB7" w:rsidRDefault="00261504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AF1D49" w:rsidRPr="00AF1D49">
        <w:rPr>
          <w:rFonts w:ascii="Sylfaen" w:hAnsi="Sylfaen"/>
          <w:u w:color="FF0000"/>
          <w:lang w:val="ka-GE"/>
        </w:rPr>
        <w:t>ბიუჯეტის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803E40">
        <w:rPr>
          <w:rFonts w:ascii="Sylfaen" w:hAnsi="Sylfaen"/>
          <w:u w:color="FF0000"/>
          <w:lang w:val="ka-GE"/>
        </w:rPr>
        <w:t xml:space="preserve"> </w:t>
      </w:r>
      <w:r>
        <w:rPr>
          <w:rFonts w:ascii="Sylfaen" w:hAnsi="Sylfaen"/>
          <w:u w:color="FF0000"/>
          <w:lang w:val="en-US"/>
        </w:rPr>
        <w:t>6</w:t>
      </w:r>
      <w:r w:rsidR="00DA2DA0">
        <w:rPr>
          <w:rFonts w:ascii="Sylfaen" w:hAnsi="Sylfaen"/>
          <w:u w:color="FF0000"/>
          <w:lang w:val="ka-GE"/>
        </w:rPr>
        <w:t xml:space="preserve"> თვის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გადასახდელების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ნაწილში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</w:t>
      </w:r>
      <w:r w:rsidR="0025122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14103,8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>
        <w:rPr>
          <w:rFonts w:ascii="Sylfaen" w:hAnsi="Sylfaen"/>
          <w:u w:color="FF0000"/>
          <w:lang w:val="ka-GE"/>
        </w:rPr>
        <w:t xml:space="preserve">  (4077,3 ათასი ლარით მეტი გასული წლის ანალოგიურ პერიოდთან შედარებით)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="00BD7D8B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en-US"/>
        </w:rPr>
        <w:t xml:space="preserve">  </w:t>
      </w:r>
      <w:r w:rsidR="00BD7D8B">
        <w:rPr>
          <w:rFonts w:ascii="Sylfaen" w:hAnsi="Sylfaen"/>
          <w:lang w:val="ka-GE"/>
        </w:rPr>
        <w:t>10576,7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>
        <w:rPr>
          <w:rFonts w:ascii="Sylfaen" w:hAnsi="Sylfaen"/>
          <w:u w:color="FF0000"/>
          <w:lang w:val="ka-GE"/>
        </w:rPr>
        <w:t xml:space="preserve"> (</w:t>
      </w:r>
      <w:r w:rsidR="00BD7D8B">
        <w:rPr>
          <w:rFonts w:ascii="Sylfaen" w:hAnsi="Sylfaen"/>
          <w:u w:color="FF0000"/>
          <w:lang w:val="ka-GE"/>
        </w:rPr>
        <w:t>3729,2</w:t>
      </w:r>
      <w:r w:rsidR="00AF1D49" w:rsidRPr="00AF1D4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ათასი ლარით მე</w:t>
      </w:r>
      <w:r w:rsidR="00BD7D8B">
        <w:rPr>
          <w:rFonts w:ascii="Sylfaen" w:hAnsi="Sylfaen"/>
          <w:lang w:val="ka-GE"/>
        </w:rPr>
        <w:t>ტი გასული წლის ანალოგიურ პერიოდთ</w:t>
      </w:r>
      <w:r>
        <w:rPr>
          <w:rFonts w:ascii="Sylfaen" w:hAnsi="Sylfaen"/>
          <w:lang w:val="ka-GE"/>
        </w:rPr>
        <w:t>ან შედარებით</w:t>
      </w:r>
      <w:r w:rsidR="00BD7D8B">
        <w:rPr>
          <w:rFonts w:ascii="Sylfaen" w:hAnsi="Sylfaen"/>
          <w:lang w:val="ka-GE"/>
        </w:rPr>
        <w:t>)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en-US"/>
        </w:rPr>
        <w:t xml:space="preserve"> </w:t>
      </w:r>
      <w:r w:rsidR="00BD7D8B">
        <w:rPr>
          <w:rFonts w:ascii="Sylfaen" w:hAnsi="Sylfaen"/>
          <w:u w:color="FF0000"/>
          <w:lang w:val="ka-GE"/>
        </w:rPr>
        <w:t>75,0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en-US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BD7D8B">
        <w:rPr>
          <w:rFonts w:ascii="Sylfaen" w:hAnsi="Sylfaen"/>
          <w:lang w:val="en-US"/>
        </w:rPr>
        <w:t>.</w:t>
      </w:r>
      <w:r w:rsidR="00803E40">
        <w:rPr>
          <w:rFonts w:ascii="Sylfaen" w:hAnsi="Sylfaen"/>
          <w:lang w:val="en-US"/>
        </w:rPr>
        <w:t xml:space="preserve"> </w:t>
      </w:r>
      <w:r w:rsidR="002F4958">
        <w:rPr>
          <w:rFonts w:ascii="Sylfaen" w:hAnsi="Sylfaen"/>
          <w:lang w:val="ka-GE"/>
        </w:rPr>
        <w:t xml:space="preserve"> </w:t>
      </w:r>
    </w:p>
    <w:p w:rsidR="006F59CE" w:rsidRDefault="00943DB7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</w:t>
      </w:r>
      <w:r w:rsidR="009861C5">
        <w:rPr>
          <w:rFonts w:ascii="Sylfaen" w:hAnsi="Sylfaen"/>
          <w:u w:color="FF0000"/>
          <w:lang w:val="ka-GE"/>
        </w:rPr>
        <w:t>3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1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იანვრის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შეადგენდა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9861C5">
        <w:rPr>
          <w:rFonts w:ascii="Sylfaen" w:hAnsi="Sylfaen"/>
          <w:u w:color="FF0000"/>
          <w:lang w:val="ka-GE"/>
        </w:rPr>
        <w:t>4571,4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en-US"/>
        </w:rPr>
        <w:t>ათას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ლარს</w:t>
      </w:r>
      <w:r w:rsidR="00AF1D49" w:rsidRPr="00AF1D49">
        <w:rPr>
          <w:rFonts w:ascii="Sylfaen" w:hAnsi="Sylfaen"/>
          <w:lang w:val="en-US"/>
        </w:rPr>
        <w:t>.</w:t>
      </w:r>
      <w:r w:rsidR="005B41FA">
        <w:rPr>
          <w:rFonts w:ascii="Sylfaen" w:hAnsi="Sylfaen"/>
          <w:lang w:val="ka-GE"/>
        </w:rPr>
        <w:t xml:space="preserve"> </w:t>
      </w:r>
      <w:r w:rsidR="000B4EA7">
        <w:rPr>
          <w:rFonts w:ascii="Sylfaen" w:hAnsi="Sylfaen"/>
          <w:lang w:val="en-US"/>
        </w:rPr>
        <w:t>6</w:t>
      </w:r>
      <w:r w:rsidR="005A0DAE">
        <w:rPr>
          <w:rFonts w:ascii="Sylfaen" w:hAnsi="Sylfaen"/>
          <w:lang w:val="ka-GE"/>
        </w:rPr>
        <w:t xml:space="preserve"> თვის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განმავლობაში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ნაშთი</w:t>
      </w:r>
      <w:r w:rsidR="00AF1D49" w:rsidRPr="00AF1D49">
        <w:rPr>
          <w:rFonts w:ascii="Sylfaen" w:hAnsi="Sylfaen"/>
          <w:lang w:val="en-US"/>
        </w:rPr>
        <w:t xml:space="preserve"> </w:t>
      </w:r>
      <w:r w:rsidR="00BD7D8B">
        <w:rPr>
          <w:rFonts w:ascii="Sylfaen" w:hAnsi="Sylfaen"/>
          <w:u w:color="FF0000"/>
          <w:lang w:val="ka-GE"/>
        </w:rPr>
        <w:t>შემცირდა 2364,0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en-US"/>
        </w:rPr>
        <w:t xml:space="preserve"> </w:t>
      </w:r>
      <w:r w:rsidR="001A1FFE">
        <w:rPr>
          <w:rFonts w:ascii="Sylfaen" w:hAnsi="Sylfaen"/>
          <w:u w:color="FF0000"/>
          <w:lang w:val="ka-GE"/>
        </w:rPr>
        <w:t>202</w:t>
      </w:r>
      <w:r w:rsidR="009861C5">
        <w:rPr>
          <w:rFonts w:ascii="Sylfaen" w:hAnsi="Sylfaen"/>
          <w:u w:color="FF0000"/>
          <w:lang w:val="ka-GE"/>
        </w:rPr>
        <w:t>3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წლის</w:t>
      </w:r>
      <w:r w:rsidR="00AF1D49" w:rsidRPr="00AF1D49">
        <w:rPr>
          <w:rFonts w:ascii="Sylfaen" w:hAnsi="Sylfaen"/>
          <w:lang w:val="en-US"/>
        </w:rPr>
        <w:t xml:space="preserve"> </w:t>
      </w:r>
      <w:r w:rsidR="00A9552F">
        <w:rPr>
          <w:rFonts w:ascii="Sylfaen" w:hAnsi="Sylfaen"/>
          <w:lang w:val="ka-GE"/>
        </w:rPr>
        <w:t>0</w:t>
      </w:r>
      <w:r w:rsidR="00AF1D49" w:rsidRPr="00AF1D49">
        <w:rPr>
          <w:rFonts w:ascii="Sylfaen" w:hAnsi="Sylfaen"/>
          <w:u w:color="FF0000"/>
          <w:lang w:val="ka-GE"/>
        </w:rPr>
        <w:t>1</w:t>
      </w:r>
      <w:r w:rsidR="00D46B54">
        <w:rPr>
          <w:rFonts w:ascii="Sylfaen" w:hAnsi="Sylfaen"/>
          <w:u w:color="FF0000"/>
          <w:lang w:val="ka-GE"/>
        </w:rPr>
        <w:t xml:space="preserve"> </w:t>
      </w:r>
      <w:r w:rsidR="00BD7D8B">
        <w:rPr>
          <w:rFonts w:ascii="Sylfaen" w:hAnsi="Sylfaen"/>
          <w:lang w:val="ka-GE"/>
        </w:rPr>
        <w:t>ივლისის</w:t>
      </w:r>
      <w:r w:rsidR="005A0DAE">
        <w:rPr>
          <w:rFonts w:ascii="Sylfaen" w:hAnsi="Sylfaen"/>
          <w:u w:color="FF0000"/>
          <w:lang w:val="ka-GE"/>
        </w:rPr>
        <w:t xml:space="preserve"> </w:t>
      </w:r>
      <w:r w:rsidR="00AF1D49" w:rsidRPr="00AF1D49">
        <w:rPr>
          <w:rFonts w:ascii="Sylfaen" w:hAnsi="Sylfaen"/>
          <w:lang w:val="en-US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მდგომარეობით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შეადგინა</w:t>
      </w:r>
      <w:r w:rsidR="00AF1D49" w:rsidRPr="00AF1D49">
        <w:rPr>
          <w:rFonts w:ascii="Sylfaen" w:hAnsi="Sylfaen"/>
          <w:lang w:val="en-US"/>
        </w:rPr>
        <w:t xml:space="preserve"> </w:t>
      </w:r>
      <w:r w:rsidR="00BD7D8B">
        <w:rPr>
          <w:rFonts w:ascii="Sylfaen" w:hAnsi="Sylfaen"/>
          <w:u w:color="FF0000"/>
          <w:lang w:val="ka-GE"/>
        </w:rPr>
        <w:t>2207,4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en-US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en-US"/>
        </w:rPr>
        <w:t xml:space="preserve">. </w:t>
      </w:r>
    </w:p>
    <w:p w:rsidR="006F59CE" w:rsidRDefault="006F59CE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</w:p>
    <w:tbl>
      <w:tblPr>
        <w:tblW w:w="105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6"/>
        <w:gridCol w:w="2548"/>
        <w:gridCol w:w="992"/>
        <w:gridCol w:w="709"/>
        <w:gridCol w:w="833"/>
        <w:gridCol w:w="776"/>
        <w:gridCol w:w="776"/>
        <w:gridCol w:w="858"/>
        <w:gridCol w:w="726"/>
        <w:gridCol w:w="776"/>
        <w:gridCol w:w="783"/>
      </w:tblGrid>
      <w:tr w:rsidR="006F59CE" w:rsidRPr="006F59CE" w:rsidTr="00267C39">
        <w:trPr>
          <w:trHeight w:val="341"/>
        </w:trPr>
        <w:tc>
          <w:tcPr>
            <w:tcW w:w="776" w:type="dxa"/>
            <w:vMerge w:val="restart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შემოს. კლას. კოდი</w:t>
            </w: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დასახელება</w:t>
            </w:r>
          </w:p>
        </w:tc>
        <w:tc>
          <w:tcPr>
            <w:tcW w:w="2534" w:type="dxa"/>
            <w:gridSpan w:val="3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სულ შემოსულობები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საკუთარი შემოსულობები</w:t>
            </w:r>
          </w:p>
        </w:tc>
        <w:tc>
          <w:tcPr>
            <w:tcW w:w="2285" w:type="dxa"/>
            <w:gridSpan w:val="3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სახელმწიფო ფონდები</w:t>
            </w:r>
          </w:p>
        </w:tc>
      </w:tr>
      <w:tr w:rsidR="0036709A" w:rsidRPr="006F59CE" w:rsidTr="00267C39">
        <w:trPr>
          <w:trHeight w:val="764"/>
        </w:trPr>
        <w:tc>
          <w:tcPr>
            <w:tcW w:w="776" w:type="dxa"/>
            <w:vMerge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 xml:space="preserve"> გეგმა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ფაქტი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შესრულება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 xml:space="preserve"> გეგმა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ფაქტი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შესრულება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 xml:space="preserve"> გეგმა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ფაქტი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შესრულება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ჯამური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6F59CE" w:rsidRDefault="009D2410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9944,2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67C39" w:rsidRDefault="00EC77F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8212,8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EC77F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82,6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9C284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5660,8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B313D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5722,5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97%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354F8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4283,4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354F8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2490,3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354F8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58,1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შემოსავლები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6F59CE" w:rsidRDefault="009D2410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9530,7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5B4D7F" w:rsidRDefault="00EC77F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8088,4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EC77F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85,0</w:t>
            </w:r>
            <w:r w:rsidR="00DF1805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9C284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5247,3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9C284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5598,1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96%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354F8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4283,4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354F8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2490,3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354F8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58,1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გადასახადები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267C39" w:rsidRDefault="00F7007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4374,9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267C39" w:rsidRDefault="00F7007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4468,7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F7007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102,1</w:t>
            </w:r>
            <w:r w:rsidR="001F4311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F7007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4374,9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F7007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4468,7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F7007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102,1</w:t>
            </w:r>
            <w:r w:rsidR="001F4311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  <w:vAlign w:val="bottom"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გადასახადები ქონებაზე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214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6214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539,9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5775C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108,0</w:t>
            </w:r>
            <w:r w:rsidR="001F4311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214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500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214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539,9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5775C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108,0</w:t>
            </w:r>
            <w:r w:rsid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67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113111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 xml:space="preserve">საქართველოს საწარმოთა ქონებაზე (გარდა მიწისა)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E43955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E43955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522,9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E4395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104,6</w:t>
            </w:r>
            <w:r w:rsidR="001F4311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2220E9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500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2220E9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522,9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2220E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104,6</w:t>
            </w:r>
            <w:r w:rsid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113112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 xml:space="preserve">უცხოურ საწარმოთა ქონებაზე (გარდა მიწისა)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113113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 xml:space="preserve">ფიზიკურ პირთა ქონებაზე (გარდა მიწისა)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0,1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0,1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72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113114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 xml:space="preserve">სასოფლო-სამეურნეო დანიშნულების მიწაზე ქონების გადასახადი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4A612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3,7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4A612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3,7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66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113115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4A612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13,2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4A612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13,2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66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114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გადასახადები საქონელსა და მომსახურებაზე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0A5A0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3874,9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0A5A0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3928,7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0A5A0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101,4</w:t>
            </w:r>
            <w:r w:rsidR="0036709A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F016B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3874,9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F016B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3928,7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F016B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101,4</w:t>
            </w:r>
            <w:r w:rsidR="0036709A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66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11411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დამატებული ღირებულების გადასახადი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0534A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3874,9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0534A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3928,7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0534A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101,4</w:t>
            </w:r>
            <w:r w:rsidR="0036709A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0534A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3874,9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0534A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3928,7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0534A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101,4</w:t>
            </w:r>
            <w:r w:rsidR="0036709A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გრანტები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6331E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4883,4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6331E7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3390,3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872A0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69,4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600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900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375832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150</w:t>
            </w:r>
            <w:r w:rsidR="00637E88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7B66EA" w:rsidRDefault="009C028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4283,4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9C028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2490,3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9C0284" w:rsidRDefault="009C028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58,1%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A5304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133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.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მიმდინარე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40439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1134,7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40439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1391,5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40439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122,6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600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900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150</w:t>
            </w:r>
            <w:r w:rsidR="00637E88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421CE8" w:rsidRDefault="00421CE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534,7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421CE8" w:rsidRDefault="006F59CE" w:rsidP="006F59CE">
            <w:pPr>
              <w:rPr>
                <w:rFonts w:ascii="Sylfaen" w:hAnsi="Sylfaen" w:cs="Calibri"/>
                <w:sz w:val="16"/>
                <w:szCs w:val="16"/>
                <w:lang w:val="ka-GE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  <w:r w:rsidR="00421CE8">
              <w:rPr>
                <w:rFonts w:ascii="Sylfaen" w:hAnsi="Sylfaen" w:cs="Calibri"/>
                <w:sz w:val="16"/>
                <w:szCs w:val="16"/>
                <w:lang w:val="ka-GE" w:eastAsia="en-US"/>
              </w:rPr>
              <w:t>491,5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421CE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91,9%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1331112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მიზნობრივი ტრანსფერი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534,7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491,5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91,9%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2A7D9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534,7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ka-GE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  <w:r w:rsidR="002A7D9A">
              <w:rPr>
                <w:rFonts w:ascii="Sylfaen" w:hAnsi="Sylfaen" w:cs="Calibri"/>
                <w:sz w:val="16"/>
                <w:szCs w:val="16"/>
                <w:lang w:val="ka-GE" w:eastAsia="en-US"/>
              </w:rPr>
              <w:t>491,5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2A7D9A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91,9</w:t>
            </w:r>
            <w:r w:rsidR="0036709A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A5304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1331113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A53046" w:rsidRDefault="00A53046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სპეციალური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8879F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8879F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900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8879F5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150</w:t>
            </w:r>
            <w:r w:rsidR="00637E88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375832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600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375832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900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375832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150,0</w:t>
            </w:r>
            <w:r w:rsidR="00637E88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</w:p>
        </w:tc>
      </w:tr>
      <w:tr w:rsidR="007765D7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</w:tcPr>
          <w:p w:rsidR="007765D7" w:rsidRPr="00A53046" w:rsidRDefault="00A5304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lastRenderedPageBreak/>
              <w:t>133.2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7765D7" w:rsidRPr="00A53046" w:rsidRDefault="00A53046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კაპიტალური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3748,7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1998,8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53,3%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7765D7" w:rsidRDefault="00A017C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3748,7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Default="00A017C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1998,8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765D7" w:rsidRDefault="00A017C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53,3%</w:t>
            </w:r>
          </w:p>
        </w:tc>
      </w:tr>
      <w:tr w:rsidR="007765D7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</w:tcPr>
          <w:p w:rsidR="007765D7" w:rsidRPr="00A53046" w:rsidRDefault="00A5304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1332111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7765D7" w:rsidRPr="00A53046" w:rsidRDefault="00A53046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სპეციალური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228,5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26%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7765D7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900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228,5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26%</w:t>
            </w:r>
          </w:p>
        </w:tc>
      </w:tr>
      <w:tr w:rsidR="007765D7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</w:tcPr>
          <w:p w:rsidR="007765D7" w:rsidRPr="00A53046" w:rsidRDefault="00A5304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1332112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7765D7" w:rsidRPr="00A53046" w:rsidRDefault="00A53046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კაპიტალური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2573,9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1495,5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7765D7" w:rsidRDefault="009A3E5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58,1%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7765D7" w:rsidRPr="006F59CE" w:rsidRDefault="007765D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7765D7" w:rsidRDefault="00A5516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2573,9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7765D7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1495,4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765D7" w:rsidRDefault="00A5516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58,1%</w:t>
            </w:r>
          </w:p>
        </w:tc>
      </w:tr>
      <w:tr w:rsidR="00A53046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</w:tcPr>
          <w:p w:rsidR="00A53046" w:rsidRDefault="00A5304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1332119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A53046" w:rsidRPr="00A53046" w:rsidRDefault="00A53046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სხვა კაპიტალური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3046" w:rsidRDefault="00421CE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274,8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3046" w:rsidRDefault="00421CE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274,8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A53046" w:rsidRDefault="00421CE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100,0%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A53046" w:rsidRPr="006F59CE" w:rsidRDefault="00A5304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A53046" w:rsidRPr="006F59CE" w:rsidRDefault="00A5304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53046" w:rsidRPr="006F59CE" w:rsidRDefault="00A5304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53046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274,8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A53046" w:rsidRDefault="0037583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274,8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53046" w:rsidRDefault="00AC2652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100%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სხვა შემოსავლები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DD5019" w:rsidRDefault="00DD501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272,4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DD501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229,4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BC33F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84,2</w:t>
            </w:r>
            <w:r w:rsidR="00DF1805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FB018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272,4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FB018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229,4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FB018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84,2</w:t>
            </w:r>
            <w:r w:rsidR="00DF1805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შემოსავლები საკუთრებიდან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406724" w:rsidRDefault="00DD501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195,0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406724" w:rsidRDefault="00DD501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152,6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40672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73,5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40672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97,5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40672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71,7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40672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73,5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1411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პროცენტი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27012F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7012F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33,0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73,3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33,0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73,3</w:t>
            </w:r>
            <w:r w:rsidR="0027012F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1412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დივიდენდები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27012F" w:rsidRDefault="007815D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45,0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7012F" w:rsidRDefault="007815D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33,0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73,3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7815D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45,0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7815D6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33,0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7815D6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73,3</w:t>
            </w:r>
            <w:r w:rsidR="0027012F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1415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რენტა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119,6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79,7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150,0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119,6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79,7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64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14151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მოსაკრებელი ბუნებრივი რესურსებით სარგებლობისათვის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112,2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74,8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150,0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BE6D3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112,2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BE6D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74,8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87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14154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27012F" w:rsidRDefault="0027012F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7012F" w:rsidRDefault="00030A78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7,4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27012F" w:rsidRDefault="0027012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27012F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7012F" w:rsidRDefault="00030A78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7,4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27012F" w:rsidRDefault="0027012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საქონლისა და მომსახურების რეალიზაცია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234A70" w:rsidRDefault="00200C2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27,4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34A70" w:rsidRDefault="00200C2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30,8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200C2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112,4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34A70" w:rsidRDefault="00C167F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34A70" w:rsidRDefault="00C167F8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30,7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C167F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122,8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6709A" w:rsidRPr="006F59CE" w:rsidTr="00267C39">
        <w:trPr>
          <w:trHeight w:val="73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1422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234A70" w:rsidRDefault="00200C2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6F59CE" w:rsidRDefault="00200C2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30,7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200C21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122,8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234A70" w:rsidRDefault="00C167F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C167F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30,7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C167F8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122,8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6709A" w:rsidRPr="006F59CE" w:rsidTr="00267C39">
        <w:trPr>
          <w:trHeight w:val="66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142212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142213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სათამაშო ბიზნესის მოსაკრებელი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66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142214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მოსაკრებელი დასახლებული ტერიტორიის დასუფთავებისათვის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406724" w:rsidRDefault="00A927DB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406724" w:rsidRDefault="00A927DB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24,4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A927D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162,7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A927DB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A927DB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24,4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A927D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162,7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14223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სანებართვო მოსაკრებლები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406724" w:rsidRDefault="00A927DB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406724" w:rsidRDefault="00A927DB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6,3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6A4343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63,0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6A4343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10,0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6A4343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6,3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6A4343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63,0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14229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საჯარო ინფორმაციის ასლის გადაღების მოსაკრებელი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406724" w:rsidRDefault="00406724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406724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1423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406724" w:rsidRDefault="00D5433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406724" w:rsidRDefault="00406724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0,1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406724" w:rsidRDefault="00D543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4,2%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D5433E" w:rsidRDefault="00D5433E" w:rsidP="00D5433E">
            <w:pP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2,4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406724" w:rsidRDefault="0040672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0,1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406724" w:rsidRDefault="00D5433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4,2%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143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სანქციები (ჯარიმები და საურავები)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31,0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124,0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31,0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124,0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97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1434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შემოსავალი სანქციებიდან (ჯარიმები და საურავები) არქიტექტურულ-სამშენებლო საქმიანობაში გამოვლენილი დარღვევის გამო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72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1439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შემოსავალი სხვა არაკლასიფიცირებული სანქციებიდან (ჯარიმები და საურავები)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31,0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124,0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0D683F" w:rsidRDefault="003E2E34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31,0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3E2E34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124,0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C4267" w:rsidRPr="006F59CE" w:rsidTr="00267C39">
        <w:trPr>
          <w:gridAfter w:val="1"/>
          <w:wAfter w:w="783" w:type="dxa"/>
          <w:trHeight w:val="61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CC4267" w:rsidRPr="006F59CE" w:rsidRDefault="00CC426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CC4267" w:rsidRPr="006F59CE" w:rsidRDefault="00CC4267" w:rsidP="006F59CE">
            <w:pP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C4267" w:rsidRPr="00115055" w:rsidRDefault="00A56D5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C4267" w:rsidRPr="00115055" w:rsidRDefault="00A56D5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15,0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CC4267" w:rsidRPr="006F59CE" w:rsidRDefault="00A56D5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60,0</w:t>
            </w:r>
            <w:r w:rsidR="00CC4267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CC4267" w:rsidRPr="00115055" w:rsidRDefault="00F766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CC4267" w:rsidRPr="00115055" w:rsidRDefault="00F766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15,0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CC4267" w:rsidRPr="006F59CE" w:rsidRDefault="00F766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60,0</w:t>
            </w:r>
            <w:r w:rsidR="00CC4267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CC4267" w:rsidRPr="006F59CE" w:rsidRDefault="00CC426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C4267" w:rsidRPr="006F59CE" w:rsidRDefault="00CC426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6709A" w:rsidRPr="006F59CE" w:rsidTr="00267C39">
        <w:trPr>
          <w:trHeight w:val="102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14511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შემოსავალი ხელშეკრულების პირობების დარღვევის გამო დაკისრებული პირგასამტეხლოდან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59CE" w:rsidRPr="00A56D5C" w:rsidRDefault="00A56D5C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59CE" w:rsidRPr="00A56D5C" w:rsidRDefault="00A56D5C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8,0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F59CE" w:rsidRPr="00A56D5C" w:rsidRDefault="00A56D5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80,0%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F7669F" w:rsidRDefault="00F7669F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10,0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F7669F" w:rsidRDefault="00F7669F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8,0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6F59CE" w:rsidRPr="00F7669F" w:rsidRDefault="00F766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80,0%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1459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სხვა არაკლასიფიცირებული შემოსავლები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6F59CE" w:rsidRDefault="00A56D5C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1</w:t>
            </w:r>
            <w:r w:rsidR="00615D1A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FB79D1" w:rsidRDefault="00A56D5C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7,0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6F59CE" w:rsidRDefault="00A56D5C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46,7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FB79D1" w:rsidRDefault="00F7669F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1</w:t>
            </w:r>
            <w:r w:rsidR="00615D1A"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FB79D1" w:rsidRDefault="00F7669F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7,0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6F59CE" w:rsidRDefault="00F7669F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46,7</w:t>
            </w:r>
            <w:r w:rsidR="006F59CE"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31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შემოსულობა არაფინანსური აქტივებიდან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A90E29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413,58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290D0B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124,4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A90E29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30,0%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A90E29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413,5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A90E29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124,4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A90E29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30,0%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49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31</w:t>
            </w:r>
            <w:r w:rsidR="00325E47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 xml:space="preserve"> </w:t>
            </w: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color w:val="000000"/>
                <w:sz w:val="16"/>
                <w:szCs w:val="16"/>
                <w:lang w:val="en-US" w:eastAsia="en-US"/>
              </w:rPr>
              <w:t>შემოსულობა ძირითადი აქტივების გაყიდვიდან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36,</w:t>
            </w:r>
            <w:r w:rsidR="00290D0B"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8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A90E29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147,2%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25,0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36,</w:t>
            </w:r>
            <w:r w:rsidR="00290D0B"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8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A90E29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147,2%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6709A" w:rsidRPr="006F59CE" w:rsidTr="00267C39">
        <w:trPr>
          <w:trHeight w:val="720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325E4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31</w:t>
            </w: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 xml:space="preserve"> </w:t>
            </w: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325E47" w:rsidRDefault="00325E47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მატერიალური მარაგები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6,4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A90E29" w:rsidRDefault="00A90E2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A90E29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6,4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A90E29" w:rsidRDefault="00A90E29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bottom"/>
            <w:hideMark/>
          </w:tcPr>
          <w:p w:rsidR="006F59CE" w:rsidRPr="006F59CE" w:rsidRDefault="006F59CE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5E47" w:rsidRPr="006F59CE" w:rsidTr="00267C39">
        <w:trPr>
          <w:trHeight w:val="720"/>
        </w:trPr>
        <w:tc>
          <w:tcPr>
            <w:tcW w:w="776" w:type="dxa"/>
            <w:shd w:val="clear" w:color="auto" w:fill="FFFFFF" w:themeFill="background1"/>
            <w:vAlign w:val="center"/>
          </w:tcPr>
          <w:p w:rsidR="00325E47" w:rsidRPr="00325E47" w:rsidRDefault="00325E4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31 4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325E47" w:rsidRPr="00325E47" w:rsidRDefault="00325E47" w:rsidP="006F59CE">
            <w:pP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შემოსავლები არაწარმოებული აქტივებიდან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5E47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388,5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5E47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81,2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325E47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20,9%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25E47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388,5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25E47" w:rsidRDefault="00325E47" w:rsidP="006F59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en-US"/>
              </w:rPr>
              <w:t>81,2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25E47" w:rsidRDefault="00290D0B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20,9%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325E47" w:rsidRPr="006F59CE" w:rsidRDefault="00325E4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  <w:vAlign w:val="bottom"/>
          </w:tcPr>
          <w:p w:rsidR="00325E47" w:rsidRPr="006F59CE" w:rsidRDefault="00325E47" w:rsidP="006F59CE">
            <w:pPr>
              <w:rPr>
                <w:rFonts w:ascii="Sylfaen" w:hAnsi="Sylfaen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5E47" w:rsidRPr="006F59CE" w:rsidRDefault="00325E4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6709A" w:rsidRPr="006F59CE" w:rsidTr="00267C39">
        <w:trPr>
          <w:trHeight w:val="615"/>
        </w:trPr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6F59CE"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  <w:t>ნაშთები წლის დასაწყისისათვის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F59CE" w:rsidRPr="00FC5717" w:rsidRDefault="00FC571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59CE" w:rsidRPr="00FC5717" w:rsidRDefault="00FC571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4571,4</w:t>
            </w:r>
          </w:p>
        </w:tc>
        <w:tc>
          <w:tcPr>
            <w:tcW w:w="833" w:type="dxa"/>
            <w:shd w:val="clear" w:color="auto" w:fill="FFFFFF" w:themeFill="background1"/>
            <w:vAlign w:val="center"/>
            <w:hideMark/>
          </w:tcPr>
          <w:p w:rsidR="006F59CE" w:rsidRPr="00FC5717" w:rsidRDefault="00FC571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  <w:r w:rsidR="00002846"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 xml:space="preserve">      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FC5717" w:rsidRDefault="00FC571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903,4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F59CE" w:rsidRPr="00FC5717" w:rsidRDefault="00FC571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  <w:vAlign w:val="center"/>
            <w:hideMark/>
          </w:tcPr>
          <w:p w:rsidR="006F59CE" w:rsidRPr="00FC5717" w:rsidRDefault="00FC571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  <w:hideMark/>
          </w:tcPr>
          <w:p w:rsidR="006F59CE" w:rsidRPr="00FC5717" w:rsidRDefault="00FC5717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hAnsi="Sylfaen" w:cs="Calibri"/>
                <w:bCs/>
                <w:color w:val="000000"/>
                <w:sz w:val="16"/>
                <w:szCs w:val="16"/>
                <w:lang w:val="ka-GE" w:eastAsia="en-US"/>
              </w:rPr>
              <w:t>3668,0</w:t>
            </w:r>
          </w:p>
        </w:tc>
        <w:tc>
          <w:tcPr>
            <w:tcW w:w="783" w:type="dxa"/>
            <w:shd w:val="clear" w:color="auto" w:fill="FFFFFF" w:themeFill="background1"/>
            <w:vAlign w:val="center"/>
            <w:hideMark/>
          </w:tcPr>
          <w:p w:rsidR="006F59CE" w:rsidRPr="006F59CE" w:rsidRDefault="006F59CE" w:rsidP="006F59CE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6F59CE" w:rsidRDefault="006F59CE" w:rsidP="001D12DA">
      <w:pPr>
        <w:tabs>
          <w:tab w:val="left" w:pos="4065"/>
        </w:tabs>
        <w:ind w:right="17"/>
        <w:jc w:val="both"/>
        <w:rPr>
          <w:rFonts w:ascii="Sylfaen" w:hAnsi="Sylfaen"/>
          <w:lang w:val="en-US"/>
        </w:rPr>
      </w:pPr>
    </w:p>
    <w:p w:rsidR="00AF1D49" w:rsidRPr="00AF1D49" w:rsidRDefault="00AF1D49" w:rsidP="00C734B1">
      <w:pPr>
        <w:tabs>
          <w:tab w:val="left" w:pos="4065"/>
        </w:tabs>
        <w:ind w:left="-600" w:right="17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lang w:val="en-US"/>
        </w:rPr>
        <w:t xml:space="preserve"> </w:t>
      </w:r>
    </w:p>
    <w:p w:rsidR="00091275" w:rsidRDefault="00AF1D49" w:rsidP="00C734B1">
      <w:pPr>
        <w:ind w:left="-600" w:right="17" w:firstLine="24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ცალკეული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სახეობების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შემდეგნაირად</w:t>
      </w:r>
      <w:r w:rsidRPr="00AF1D49">
        <w:rPr>
          <w:rFonts w:ascii="Sylfaen" w:hAnsi="Sylfaen"/>
          <w:lang w:val="en-US"/>
        </w:rPr>
        <w:t>:</w:t>
      </w:r>
      <w:r w:rsidR="00091275">
        <w:rPr>
          <w:rFonts w:ascii="Sylfaen" w:hAnsi="Sylfaen"/>
          <w:lang w:val="ka-GE"/>
        </w:rPr>
        <w:t xml:space="preserve"> </w:t>
      </w:r>
    </w:p>
    <w:p w:rsidR="00AF1D49" w:rsidRPr="00091275" w:rsidRDefault="00B97DF5" w:rsidP="00C734B1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საყოველთაო გადასახადები საქონელსა და მომსახურებაზე (დ ღ გ) </w:t>
      </w:r>
      <w:r w:rsidR="004606AE">
        <w:rPr>
          <w:rFonts w:ascii="Sylfaen" w:hAnsi="Sylfaen"/>
          <w:lang w:val="ka-GE"/>
        </w:rPr>
        <w:t xml:space="preserve"> გ</w:t>
      </w:r>
      <w:r>
        <w:rPr>
          <w:rFonts w:ascii="Sylfaen" w:hAnsi="Sylfaen"/>
          <w:lang w:val="ka-GE"/>
        </w:rPr>
        <w:t>ადასახა</w:t>
      </w:r>
      <w:r w:rsidR="006B5544">
        <w:rPr>
          <w:rFonts w:ascii="Sylfaen" w:hAnsi="Sylfaen"/>
          <w:lang w:val="ka-GE"/>
        </w:rPr>
        <w:t>დ</w:t>
      </w:r>
      <w:r w:rsidR="00F016B2">
        <w:rPr>
          <w:rFonts w:ascii="Sylfaen" w:hAnsi="Sylfaen"/>
          <w:lang w:val="ka-GE"/>
        </w:rPr>
        <w:t>ის 6 თვის გეგმა შეადგენდა 3874,9</w:t>
      </w:r>
      <w:r>
        <w:rPr>
          <w:rFonts w:ascii="Sylfaen" w:hAnsi="Sylfaen"/>
          <w:lang w:val="ka-GE"/>
        </w:rPr>
        <w:t xml:space="preserve"> </w:t>
      </w:r>
      <w:r w:rsidR="00091275">
        <w:rPr>
          <w:rFonts w:ascii="Sylfaen" w:hAnsi="Sylfaen"/>
          <w:lang w:val="ka-GE"/>
        </w:rPr>
        <w:t xml:space="preserve"> ათას ლარს</w:t>
      </w:r>
      <w:r w:rsidR="00DB532C">
        <w:rPr>
          <w:rFonts w:ascii="Sylfaen" w:hAnsi="Sylfaen"/>
          <w:lang w:val="ka-GE"/>
        </w:rPr>
        <w:t xml:space="preserve">, </w:t>
      </w:r>
      <w:r w:rsidR="00F016B2">
        <w:rPr>
          <w:rFonts w:ascii="Sylfaen" w:hAnsi="Sylfaen"/>
          <w:lang w:val="ka-GE"/>
        </w:rPr>
        <w:t>ფაქტიურედ მიღებულია 3928</w:t>
      </w:r>
      <w:r w:rsidR="00DA2B55">
        <w:rPr>
          <w:rFonts w:ascii="Sylfaen" w:hAnsi="Sylfaen"/>
          <w:lang w:val="ka-GE"/>
        </w:rPr>
        <w:t>,7</w:t>
      </w:r>
      <w:r w:rsidR="007B4740">
        <w:rPr>
          <w:rFonts w:ascii="Sylfaen" w:hAnsi="Sylfaen"/>
          <w:lang w:val="ka-GE"/>
        </w:rPr>
        <w:t xml:space="preserve"> ათ</w:t>
      </w:r>
      <w:r w:rsidR="00091275">
        <w:rPr>
          <w:rFonts w:ascii="Sylfaen" w:hAnsi="Sylfaen"/>
          <w:lang w:val="ka-GE"/>
        </w:rPr>
        <w:t>ასი ლარი</w:t>
      </w:r>
      <w:r w:rsidR="008B641E">
        <w:rPr>
          <w:rFonts w:ascii="Sylfaen" w:hAnsi="Sylfaen"/>
          <w:lang w:val="ka-GE"/>
        </w:rPr>
        <w:t>. გეგმა შესრულებულია</w:t>
      </w:r>
      <w:r w:rsidR="00DF75BB">
        <w:rPr>
          <w:rFonts w:ascii="Sylfaen" w:hAnsi="Sylfaen"/>
          <w:lang w:val="ka-GE"/>
        </w:rPr>
        <w:t xml:space="preserve"> </w:t>
      </w:r>
      <w:r w:rsidR="00DA2B55">
        <w:rPr>
          <w:rFonts w:ascii="Sylfaen" w:hAnsi="Sylfaen"/>
          <w:lang w:val="ka-GE"/>
        </w:rPr>
        <w:t xml:space="preserve"> 101,4</w:t>
      </w:r>
      <w:r w:rsidR="007B4740">
        <w:rPr>
          <w:rFonts w:ascii="Sylfaen" w:hAnsi="Sylfaen"/>
          <w:lang w:val="ka-GE"/>
        </w:rPr>
        <w:t>%-ით.</w:t>
      </w:r>
      <w:r w:rsidR="00091275">
        <w:rPr>
          <w:rFonts w:ascii="Sylfaen" w:hAnsi="Sylfaen"/>
          <w:lang w:val="ka-GE"/>
        </w:rPr>
        <w:t xml:space="preserve"> </w:t>
      </w:r>
      <w:r w:rsidR="007B4740">
        <w:rPr>
          <w:rFonts w:ascii="Sylfaen" w:hAnsi="Sylfaen"/>
          <w:lang w:val="ka-GE"/>
        </w:rPr>
        <w:t xml:space="preserve"> </w:t>
      </w:r>
      <w:r w:rsidR="00091275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საწარმოთა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ქონების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</w:t>
      </w:r>
      <w:r w:rsidR="00397A60">
        <w:rPr>
          <w:rFonts w:ascii="Sylfaen" w:hAnsi="Sylfaen"/>
          <w:u w:color="FF0000"/>
          <w:lang w:val="ka-GE"/>
        </w:rPr>
        <w:t>ით გათვალისწინებული იყო 500,0</w:t>
      </w:r>
      <w:r w:rsidR="00D1502F">
        <w:rPr>
          <w:rFonts w:ascii="Sylfaen" w:hAnsi="Sylfaen"/>
          <w:u w:color="FF0000"/>
          <w:lang w:val="ka-GE"/>
        </w:rPr>
        <w:t xml:space="preserve"> ათასი ლარი</w:t>
      </w:r>
      <w:r w:rsidR="000B2969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="00397A60">
        <w:rPr>
          <w:rFonts w:ascii="Sylfaen" w:hAnsi="Sylfaen"/>
          <w:lang w:val="en-US"/>
        </w:rPr>
        <w:t>6</w:t>
      </w:r>
      <w:r w:rsidR="00521F31">
        <w:rPr>
          <w:rFonts w:ascii="Sylfaen" w:hAnsi="Sylfaen"/>
          <w:lang w:val="en-US"/>
        </w:rPr>
        <w:t xml:space="preserve"> </w:t>
      </w:r>
      <w:r w:rsidR="00521F31">
        <w:rPr>
          <w:rFonts w:ascii="Sylfaen" w:hAnsi="Sylfaen"/>
          <w:lang w:val="ka-GE"/>
        </w:rPr>
        <w:t xml:space="preserve">თვეში </w:t>
      </w:r>
      <w:r w:rsidR="00397A60">
        <w:rPr>
          <w:rFonts w:ascii="Sylfaen" w:hAnsi="Sylfaen"/>
          <w:u w:color="FF0000"/>
          <w:lang w:val="ka-GE"/>
        </w:rPr>
        <w:t>შემოსულია 522,9</w:t>
      </w:r>
      <w:r w:rsidR="00825A0C">
        <w:rPr>
          <w:rFonts w:ascii="Sylfaen" w:hAnsi="Sylfaen"/>
          <w:u w:color="FF0000"/>
          <w:lang w:val="ka-GE"/>
        </w:rPr>
        <w:t xml:space="preserve"> ათასი ლარი</w:t>
      </w:r>
      <w:r w:rsidR="00D1502F">
        <w:rPr>
          <w:rFonts w:ascii="Sylfaen" w:hAnsi="Sylfaen"/>
          <w:u w:color="FF0000"/>
          <w:lang w:val="ka-GE"/>
        </w:rPr>
        <w:t>.</w:t>
      </w:r>
      <w:r w:rsidR="00397A60">
        <w:rPr>
          <w:rFonts w:ascii="Sylfaen" w:hAnsi="Sylfaen"/>
          <w:u w:color="FF0000"/>
          <w:lang w:val="ka-GE"/>
        </w:rPr>
        <w:t xml:space="preserve"> გეგმა შესრულებულია 104,6%-ით.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="007B4740">
        <w:rPr>
          <w:rFonts w:ascii="Sylfaen" w:hAnsi="Sylfaen"/>
          <w:u w:color="FF0000"/>
          <w:lang w:val="ka-GE"/>
        </w:rPr>
        <w:t>გათვალისწინებული არ 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Pr="00AF1D49">
        <w:rPr>
          <w:rFonts w:ascii="Sylfaen" w:hAnsi="Sylfaen"/>
          <w:lang w:val="en-US"/>
        </w:rPr>
        <w:t xml:space="preserve"> </w:t>
      </w:r>
      <w:r w:rsidR="00397A60">
        <w:rPr>
          <w:rFonts w:ascii="Sylfaen" w:hAnsi="Sylfaen"/>
          <w:u w:color="FF0000"/>
          <w:lang w:val="ka-GE"/>
        </w:rPr>
        <w:t>3,7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 </w:t>
      </w:r>
      <w:r w:rsidRPr="00AF1D49">
        <w:rPr>
          <w:rFonts w:ascii="Sylfaen" w:hAnsi="Sylfaen"/>
          <w:u w:color="FF0000"/>
          <w:lang w:val="ka-GE"/>
        </w:rPr>
        <w:t>არასასოფლო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ka-GE"/>
        </w:rPr>
        <w:t>სამეურნეო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გადასახადის</w:t>
      </w:r>
      <w:r w:rsidR="009A65F7">
        <w:rPr>
          <w:rFonts w:ascii="Sylfaen" w:hAnsi="Sylfaen"/>
          <w:u w:color="FF0000"/>
          <w:lang w:val="ka-GE"/>
        </w:rPr>
        <w:t xml:space="preserve"> გეგმა </w:t>
      </w:r>
      <w:r w:rsidR="00397A60">
        <w:rPr>
          <w:rFonts w:ascii="Sylfaen" w:hAnsi="Sylfaen"/>
          <w:u w:color="FF0000"/>
          <w:lang w:val="ka-GE"/>
        </w:rPr>
        <w:t xml:space="preserve">6 თვეში </w:t>
      </w:r>
      <w:r w:rsidR="009A65F7">
        <w:rPr>
          <w:rFonts w:ascii="Sylfaen" w:hAnsi="Sylfaen"/>
          <w:u w:color="FF0000"/>
          <w:lang w:val="ka-GE"/>
        </w:rPr>
        <w:t>გათვალისწინებული არ ყოფილა,</w:t>
      </w:r>
      <w:r w:rsidRPr="00AF1D49">
        <w:rPr>
          <w:rFonts w:ascii="Sylfaen" w:hAnsi="Sylfaen"/>
          <w:lang w:val="en-US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 </w:t>
      </w:r>
      <w:r w:rsidR="00397A60">
        <w:rPr>
          <w:rFonts w:ascii="Sylfaen" w:hAnsi="Sylfaen"/>
          <w:u w:color="FF0000"/>
          <w:lang w:val="ka-GE"/>
        </w:rPr>
        <w:t>13</w:t>
      </w:r>
      <w:r w:rsidR="004B733C">
        <w:rPr>
          <w:rFonts w:ascii="Sylfaen" w:hAnsi="Sylfaen"/>
          <w:u w:color="FF0000"/>
          <w:lang w:val="ka-GE"/>
        </w:rPr>
        <w:t>,</w:t>
      </w:r>
      <w:r w:rsidR="009A65F7">
        <w:rPr>
          <w:rFonts w:ascii="Sylfaen" w:hAnsi="Sylfaen"/>
          <w:u w:color="FF0000"/>
          <w:lang w:val="ka-GE"/>
        </w:rPr>
        <w:t>2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</w:p>
    <w:p w:rsidR="00053A47" w:rsidRDefault="00AF1D49" w:rsidP="00A05F2F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შემოსავლები</w:t>
      </w:r>
      <w:r w:rsidRPr="00AF1D49">
        <w:rPr>
          <w:rFonts w:ascii="Sylfaen" w:hAnsi="Sylfaen"/>
          <w:lang w:val="en-US"/>
        </w:rPr>
        <w:t xml:space="preserve"> </w:t>
      </w:r>
      <w:r w:rsidR="003476D2">
        <w:rPr>
          <w:rFonts w:ascii="Sylfaen" w:hAnsi="Sylfaen"/>
          <w:lang w:val="ka-GE"/>
        </w:rPr>
        <w:t>6</w:t>
      </w:r>
      <w:r w:rsidR="00BE2EBC">
        <w:rPr>
          <w:rFonts w:ascii="Sylfaen" w:hAnsi="Sylfaen"/>
          <w:lang w:val="ka-GE"/>
        </w:rPr>
        <w:t xml:space="preserve"> თვის</w:t>
      </w:r>
      <w:r w:rsidRPr="00AF1D49">
        <w:rPr>
          <w:rFonts w:ascii="Sylfaen" w:hAnsi="Sylfaen"/>
          <w:lang w:val="en-US"/>
        </w:rPr>
        <w:t xml:space="preserve">  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248B3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en-US"/>
        </w:rPr>
        <w:t xml:space="preserve"> </w:t>
      </w:r>
      <w:r w:rsidR="003476D2">
        <w:rPr>
          <w:rFonts w:ascii="Sylfaen" w:hAnsi="Sylfaen"/>
          <w:u w:color="FF0000"/>
          <w:lang w:val="ka-GE"/>
        </w:rPr>
        <w:t>272,4</w:t>
      </w:r>
      <w:r w:rsidR="004E5FF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3476D2">
        <w:rPr>
          <w:rFonts w:ascii="Sylfaen" w:hAnsi="Sylfaen"/>
          <w:u w:color="FF0000"/>
          <w:lang w:val="ka-GE"/>
        </w:rPr>
        <w:t>229,4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="003476D2">
        <w:rPr>
          <w:rFonts w:ascii="Sylfaen" w:hAnsi="Sylfaen"/>
          <w:lang w:val="en-US"/>
        </w:rPr>
        <w:t xml:space="preserve"> 84,2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მ</w:t>
      </w:r>
      <w:r w:rsidRPr="00AF1D49">
        <w:rPr>
          <w:rFonts w:ascii="Sylfaen" w:hAnsi="Sylfaen"/>
          <w:lang w:val="en-US"/>
        </w:rPr>
        <w:t>.</w:t>
      </w:r>
      <w:r w:rsidRPr="00AF1D49">
        <w:rPr>
          <w:rFonts w:ascii="Sylfaen" w:hAnsi="Sylfaen"/>
          <w:u w:color="FF0000"/>
          <w:lang w:val="ka-GE"/>
        </w:rPr>
        <w:t>შ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ბუნებრივი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რესურსებით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სარგებლობის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მოსაკრებელი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AF1D49">
        <w:rPr>
          <w:rFonts w:ascii="Sylfaen" w:hAnsi="Sylfaen"/>
          <w:lang w:val="en-US"/>
        </w:rPr>
        <w:t xml:space="preserve"> </w:t>
      </w:r>
      <w:r w:rsidR="0099768C">
        <w:rPr>
          <w:rFonts w:ascii="Sylfaen" w:hAnsi="Sylfaen"/>
          <w:u w:color="FF0000"/>
          <w:lang w:val="ka-GE"/>
        </w:rPr>
        <w:t>150,0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99768C">
        <w:rPr>
          <w:rFonts w:ascii="Sylfaen" w:hAnsi="Sylfaen"/>
          <w:u w:color="FF0000"/>
          <w:lang w:val="ka-GE"/>
        </w:rPr>
        <w:t>112,2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99768C">
        <w:rPr>
          <w:rFonts w:ascii="Sylfaen" w:hAnsi="Sylfaen"/>
          <w:u w:color="FF0000"/>
          <w:lang w:val="ka-GE"/>
        </w:rPr>
        <w:t xml:space="preserve"> 74,8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მიწის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იჯარიდან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მართვაში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გადაცემიდან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ყოფილა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99768C">
        <w:rPr>
          <w:rFonts w:ascii="Sylfaen" w:hAnsi="Sylfaen"/>
          <w:u w:color="FF0000"/>
          <w:lang w:val="ka-GE"/>
        </w:rPr>
        <w:t>7,4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>.</w:t>
      </w:r>
    </w:p>
    <w:p w:rsidR="00011369" w:rsidRDefault="00011369" w:rsidP="00A05F2F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სანებართვო მოსაკრებელი გეგმით </w:t>
      </w:r>
      <w:r w:rsidR="00CF7BB3">
        <w:rPr>
          <w:rFonts w:ascii="Sylfaen" w:hAnsi="Sylfaen"/>
          <w:lang w:val="ka-GE"/>
        </w:rPr>
        <w:t>გათვალისწინებული იყო 10,0</w:t>
      </w:r>
      <w:r w:rsidR="009502AB">
        <w:rPr>
          <w:rFonts w:ascii="Sylfaen" w:hAnsi="Sylfaen"/>
          <w:lang w:val="ka-GE"/>
        </w:rPr>
        <w:t xml:space="preserve"> ათა</w:t>
      </w:r>
      <w:r w:rsidR="00CF7BB3">
        <w:rPr>
          <w:rFonts w:ascii="Sylfaen" w:hAnsi="Sylfaen"/>
          <w:lang w:val="ka-GE"/>
        </w:rPr>
        <w:t>სი ლარი, ფაქტიურად შემოსულია 6,3 ათასი ლარი რაც გეგმის  63</w:t>
      </w:r>
      <w:r w:rsidR="009502AB">
        <w:rPr>
          <w:rFonts w:ascii="Sylfaen" w:hAnsi="Sylfaen"/>
          <w:lang w:val="ka-GE"/>
        </w:rPr>
        <w:t>,0%-ია.</w:t>
      </w:r>
    </w:p>
    <w:p w:rsidR="00AF1D49" w:rsidRPr="00053A47" w:rsidRDefault="00053A47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მოსაკრებელი დასახლებულ</w:t>
      </w:r>
      <w:r w:rsidR="00A05F2F">
        <w:rPr>
          <w:rFonts w:ascii="Sylfaen" w:hAnsi="Sylfaen"/>
          <w:lang w:val="ka-GE"/>
        </w:rPr>
        <w:t xml:space="preserve">ი ტერიტორიის დასუფთავებისათვის </w:t>
      </w:r>
      <w:r w:rsidR="005465AD">
        <w:rPr>
          <w:rFonts w:ascii="Sylfaen" w:hAnsi="Sylfaen"/>
          <w:lang w:val="ka-GE"/>
        </w:rPr>
        <w:t>6</w:t>
      </w:r>
      <w:r w:rsidR="003E60E1">
        <w:rPr>
          <w:rFonts w:ascii="Sylfaen" w:hAnsi="Sylfaen"/>
          <w:lang w:val="ka-GE"/>
        </w:rPr>
        <w:t xml:space="preserve"> თვის  გეგმით გათვალისწინებული იყო</w:t>
      </w:r>
      <w:r w:rsidR="00A05F2F">
        <w:rPr>
          <w:rFonts w:ascii="Sylfaen" w:hAnsi="Sylfaen"/>
          <w:lang w:val="ka-GE"/>
        </w:rPr>
        <w:t xml:space="preserve"> </w:t>
      </w:r>
      <w:r w:rsidR="005465AD">
        <w:rPr>
          <w:rFonts w:ascii="Sylfaen" w:hAnsi="Sylfaen"/>
          <w:lang w:val="ka-GE"/>
        </w:rPr>
        <w:t>15,0</w:t>
      </w:r>
      <w:r>
        <w:rPr>
          <w:rFonts w:ascii="Sylfaen" w:hAnsi="Sylfaen"/>
          <w:lang w:val="ka-GE"/>
        </w:rPr>
        <w:t xml:space="preserve"> ათასი </w:t>
      </w:r>
      <w:r w:rsidR="005465AD">
        <w:rPr>
          <w:rFonts w:ascii="Sylfaen" w:hAnsi="Sylfaen"/>
          <w:lang w:val="ka-GE"/>
        </w:rPr>
        <w:t>ლარი, შემოსულია 24,4</w:t>
      </w:r>
      <w:r>
        <w:rPr>
          <w:rFonts w:ascii="Sylfaen" w:hAnsi="Sylfaen"/>
          <w:lang w:val="ka-GE"/>
        </w:rPr>
        <w:t xml:space="preserve"> ათა</w:t>
      </w:r>
      <w:r w:rsidR="00760113">
        <w:rPr>
          <w:rFonts w:ascii="Sylfaen" w:hAnsi="Sylfaen"/>
          <w:lang w:val="ka-GE"/>
        </w:rPr>
        <w:t>სი ლარი, გეგმა შესრულებულია</w:t>
      </w:r>
      <w:r w:rsidR="000C6479">
        <w:rPr>
          <w:rFonts w:ascii="Sylfaen" w:hAnsi="Sylfaen"/>
          <w:lang w:val="en-US"/>
        </w:rPr>
        <w:t xml:space="preserve"> </w:t>
      </w:r>
      <w:r w:rsidR="005465AD">
        <w:rPr>
          <w:rFonts w:ascii="Sylfaen" w:hAnsi="Sylfaen"/>
          <w:lang w:val="ka-GE"/>
        </w:rPr>
        <w:t>162,7</w:t>
      </w:r>
      <w:r>
        <w:rPr>
          <w:rFonts w:ascii="Sylfaen" w:hAnsi="Sylfaen"/>
          <w:lang w:val="ka-GE"/>
        </w:rPr>
        <w:t>%-ით.</w:t>
      </w:r>
    </w:p>
    <w:p w:rsidR="0023356A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დეპოზიტებზე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ანგარიშებზე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დარიცხული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პროცენტის</w:t>
      </w:r>
      <w:r w:rsidRPr="00AF1D49">
        <w:rPr>
          <w:rFonts w:ascii="Sylfaen" w:hAnsi="Sylfaen"/>
          <w:lang w:val="en-US"/>
        </w:rPr>
        <w:t xml:space="preserve"> </w:t>
      </w:r>
      <w:r w:rsidR="00D053FB">
        <w:rPr>
          <w:rFonts w:ascii="Sylfaen" w:hAnsi="Sylfaen"/>
          <w:lang w:val="ka-GE"/>
        </w:rPr>
        <w:t>6</w:t>
      </w:r>
      <w:r w:rsidR="00BE2EBC">
        <w:rPr>
          <w:rFonts w:ascii="Sylfaen" w:hAnsi="Sylfaen"/>
          <w:lang w:val="ka-GE"/>
        </w:rPr>
        <w:t xml:space="preserve"> </w:t>
      </w:r>
      <w:r w:rsidR="00827D0B">
        <w:rPr>
          <w:rFonts w:ascii="Sylfaen" w:hAnsi="Sylfaen"/>
          <w:lang w:val="ka-GE"/>
        </w:rPr>
        <w:t>თვის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A248B3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="00D053FB">
        <w:rPr>
          <w:rFonts w:ascii="Sylfaen" w:hAnsi="Sylfaen"/>
          <w:u w:color="FF0000"/>
          <w:lang w:val="ka-GE"/>
        </w:rPr>
        <w:t>45,0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</w:t>
      </w:r>
      <w:r w:rsidR="00D053FB">
        <w:rPr>
          <w:rFonts w:ascii="Sylfaen" w:hAnsi="Sylfaen"/>
          <w:u w:color="FF0000"/>
          <w:lang w:val="ka-GE"/>
        </w:rPr>
        <w:t>33,0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D053FB">
        <w:rPr>
          <w:rFonts w:ascii="Sylfaen" w:hAnsi="Sylfaen"/>
          <w:u w:color="FF0000"/>
          <w:lang w:val="ka-GE"/>
        </w:rPr>
        <w:t>74,0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ჯარიმებითა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სანქციებით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მიღებული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შემოსავალი</w:t>
      </w:r>
      <w:r w:rsidRPr="00AF1D49">
        <w:rPr>
          <w:rFonts w:ascii="Sylfaen" w:hAnsi="Sylfaen"/>
          <w:lang w:val="en-US"/>
        </w:rPr>
        <w:t xml:space="preserve"> </w:t>
      </w:r>
      <w:r w:rsidR="00CF345A">
        <w:rPr>
          <w:rFonts w:ascii="Sylfaen" w:hAnsi="Sylfaen"/>
          <w:lang w:val="ka-GE"/>
        </w:rPr>
        <w:t>6</w:t>
      </w:r>
      <w:r w:rsidR="0023356A">
        <w:rPr>
          <w:rFonts w:ascii="Sylfaen" w:hAnsi="Sylfaen"/>
          <w:lang w:val="ka-GE"/>
        </w:rPr>
        <w:t xml:space="preserve"> </w:t>
      </w:r>
      <w:r w:rsidR="00DD1B93">
        <w:rPr>
          <w:rFonts w:ascii="Sylfaen" w:hAnsi="Sylfaen"/>
          <w:lang w:val="ka-GE"/>
        </w:rPr>
        <w:t>თვის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იყო</w:t>
      </w:r>
      <w:r w:rsidRPr="00AF1D49">
        <w:rPr>
          <w:rFonts w:ascii="Sylfaen" w:hAnsi="Sylfaen"/>
          <w:lang w:val="en-US"/>
        </w:rPr>
        <w:t xml:space="preserve"> </w:t>
      </w:r>
      <w:r w:rsidR="00CF345A">
        <w:rPr>
          <w:rFonts w:ascii="Sylfaen" w:hAnsi="Sylfaen"/>
          <w:u w:color="FF0000"/>
          <w:lang w:val="ka-GE"/>
        </w:rPr>
        <w:t>25,0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en-US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შემოსულია</w:t>
      </w:r>
      <w:r w:rsidRPr="00AF1D49">
        <w:rPr>
          <w:rFonts w:ascii="Sylfaen" w:hAnsi="Sylfaen"/>
          <w:lang w:val="en-US"/>
        </w:rPr>
        <w:t xml:space="preserve">  </w:t>
      </w:r>
      <w:r w:rsidR="00CF345A">
        <w:rPr>
          <w:rFonts w:ascii="Sylfaen" w:hAnsi="Sylfaen"/>
          <w:u w:color="FF0000"/>
          <w:lang w:val="ka-GE"/>
        </w:rPr>
        <w:t>31,0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en-US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en-US"/>
        </w:rPr>
        <w:t xml:space="preserve"> </w:t>
      </w:r>
      <w:r w:rsidR="00CF345A">
        <w:rPr>
          <w:rFonts w:ascii="Sylfaen" w:hAnsi="Sylfaen"/>
          <w:u w:color="FF0000"/>
          <w:lang w:val="ka-GE"/>
        </w:rPr>
        <w:t>124,0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en-US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en-US"/>
        </w:rPr>
        <w:t xml:space="preserve">. </w:t>
      </w:r>
    </w:p>
    <w:p w:rsidR="00AF1D49" w:rsidRPr="005B26DA" w:rsidRDefault="005E2B86" w:rsidP="005E2B86">
      <w:pPr>
        <w:ind w:left="-600" w:right="1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შემოსავალი</w:t>
      </w:r>
      <w:r w:rsidR="00AF1D49" w:rsidRPr="00AF1D49">
        <w:rPr>
          <w:rFonts w:ascii="Sylfaen" w:hAnsi="Sylfaen"/>
          <w:lang w:val="en-US"/>
        </w:rPr>
        <w:t xml:space="preserve"> </w:t>
      </w:r>
      <w:r w:rsidR="00586D0A">
        <w:rPr>
          <w:rFonts w:ascii="Sylfaen" w:hAnsi="Sylfaen"/>
          <w:u w:color="FF0000"/>
          <w:lang w:val="ka-GE"/>
        </w:rPr>
        <w:t xml:space="preserve"> შერეული და სხვა ა</w:t>
      </w:r>
      <w:r w:rsidR="003A4FBE">
        <w:rPr>
          <w:rFonts w:ascii="Sylfaen" w:hAnsi="Sylfaen"/>
          <w:u w:color="FF0000"/>
          <w:lang w:val="ka-GE"/>
        </w:rPr>
        <w:t>რაკლასიფიც</w:t>
      </w:r>
      <w:r w:rsidR="00A70A09">
        <w:rPr>
          <w:rFonts w:ascii="Sylfaen" w:hAnsi="Sylfaen"/>
          <w:u w:color="FF0000"/>
          <w:lang w:val="ka-GE"/>
        </w:rPr>
        <w:t>ირებული შემოსავალი შემოსულია 15,0</w:t>
      </w:r>
      <w:r w:rsidR="003A4FBE">
        <w:rPr>
          <w:rFonts w:ascii="Sylfaen" w:hAnsi="Sylfaen"/>
          <w:u w:color="FF0000"/>
          <w:lang w:val="ka-GE"/>
        </w:rPr>
        <w:t xml:space="preserve"> ათასი ლარი,</w:t>
      </w:r>
      <w:r w:rsidR="00586D0A">
        <w:rPr>
          <w:rFonts w:ascii="Sylfaen" w:hAnsi="Sylfaen"/>
          <w:u w:color="FF0000"/>
          <w:lang w:val="ka-GE"/>
        </w:rPr>
        <w:t xml:space="preserve"> </w:t>
      </w:r>
      <w:r w:rsidR="00A70A09">
        <w:rPr>
          <w:rFonts w:ascii="Sylfaen" w:hAnsi="Sylfaen"/>
          <w:u w:color="FF0000"/>
          <w:lang w:val="ka-GE"/>
        </w:rPr>
        <w:t>რაც 6 თვის გეგმის (25,0 ათასი ლარი) 60,0</w:t>
      </w:r>
      <w:r w:rsidR="003A4FBE">
        <w:rPr>
          <w:rFonts w:ascii="Sylfaen" w:hAnsi="Sylfaen"/>
          <w:u w:color="FF0000"/>
          <w:lang w:val="ka-GE"/>
        </w:rPr>
        <w:t xml:space="preserve"> %-ია.</w:t>
      </w:r>
      <w:r>
        <w:rPr>
          <w:rFonts w:ascii="Sylfaen" w:hAnsi="Sylfaen"/>
          <w:u w:color="FF0000"/>
          <w:lang w:val="ka-GE"/>
        </w:rPr>
        <w:t xml:space="preserve"> </w:t>
      </w:r>
      <w:r w:rsidR="00996339">
        <w:rPr>
          <w:rFonts w:ascii="Sylfaen" w:hAnsi="Sylfaen"/>
          <w:lang w:val="ka-GE"/>
        </w:rPr>
        <w:t>(</w:t>
      </w:r>
      <w:r w:rsidR="00A70A09">
        <w:rPr>
          <w:rFonts w:ascii="Sylfaen" w:hAnsi="Sylfaen"/>
          <w:lang w:val="ka-GE"/>
        </w:rPr>
        <w:t>მათ შორის 8,1</w:t>
      </w:r>
      <w:r>
        <w:rPr>
          <w:rFonts w:ascii="Sylfaen" w:hAnsi="Sylfaen"/>
          <w:lang w:val="ka-GE"/>
        </w:rPr>
        <w:t xml:space="preserve"> ათასი ლარი </w:t>
      </w:r>
      <w:r w:rsidR="005B26DA">
        <w:rPr>
          <w:rFonts w:ascii="Sylfaen" w:hAnsi="Sylfaen"/>
          <w:lang w:val="ka-GE"/>
        </w:rPr>
        <w:t>შემოსავალი ხელშეკრულებების პირობების დარღვევის</w:t>
      </w:r>
      <w:r>
        <w:rPr>
          <w:rFonts w:ascii="Sylfaen" w:hAnsi="Sylfaen"/>
          <w:lang w:val="ka-GE"/>
        </w:rPr>
        <w:t xml:space="preserve">ათვის </w:t>
      </w:r>
      <w:r w:rsidR="00271821">
        <w:rPr>
          <w:rFonts w:ascii="Sylfaen" w:hAnsi="Sylfaen"/>
          <w:lang w:val="ka-GE"/>
        </w:rPr>
        <w:t xml:space="preserve"> დაკისრებული პირგასამტეხლოდან</w:t>
      </w:r>
      <w:r w:rsidR="00996339">
        <w:rPr>
          <w:rFonts w:ascii="Sylfaen" w:hAnsi="Sylfaen"/>
          <w:lang w:val="ka-GE"/>
        </w:rPr>
        <w:t>).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en-US"/>
        </w:rPr>
      </w:pPr>
      <w:r w:rsidRPr="00AF1D49">
        <w:rPr>
          <w:rFonts w:ascii="Sylfaen" w:hAnsi="Sylfaen"/>
          <w:u w:color="FF0000"/>
          <w:lang w:val="ka-GE"/>
        </w:rPr>
        <w:t>არაფინანსური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კლების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AF1D49">
        <w:rPr>
          <w:rFonts w:ascii="Sylfaen" w:hAnsi="Sylfaen"/>
          <w:lang w:val="en-US"/>
        </w:rPr>
        <w:t xml:space="preserve"> </w:t>
      </w:r>
      <w:r w:rsidR="008D7BB9">
        <w:rPr>
          <w:rFonts w:ascii="Sylfaen" w:hAnsi="Sylfaen"/>
          <w:u w:color="FF0000"/>
          <w:lang w:val="ka-GE"/>
        </w:rPr>
        <w:t>413,5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en-US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</w:t>
      </w:r>
      <w:r w:rsidR="00B8625B">
        <w:rPr>
          <w:rFonts w:ascii="Sylfaen" w:hAnsi="Sylfaen"/>
          <w:u w:color="FF0000"/>
          <w:lang w:val="ka-GE"/>
        </w:rPr>
        <w:t>ს.</w:t>
      </w:r>
      <w:r w:rsidRPr="00AF1D49">
        <w:rPr>
          <w:rFonts w:ascii="Sylfaen" w:hAnsi="Sylfaen"/>
          <w:lang w:val="en-US"/>
        </w:rPr>
        <w:t xml:space="preserve"> </w:t>
      </w:r>
      <w:r w:rsidR="008D7BB9">
        <w:rPr>
          <w:rFonts w:ascii="Sylfaen" w:hAnsi="Sylfaen"/>
          <w:u w:color="FF0000"/>
          <w:lang w:val="ka-GE"/>
        </w:rPr>
        <w:t xml:space="preserve"> შემოსავალი 6</w:t>
      </w:r>
      <w:r w:rsidR="00B8625B">
        <w:rPr>
          <w:rFonts w:ascii="Sylfaen" w:hAnsi="Sylfaen"/>
          <w:u w:color="FF0000"/>
          <w:lang w:val="ka-GE"/>
        </w:rPr>
        <w:t xml:space="preserve"> თვეში მიღებული</w:t>
      </w:r>
      <w:r w:rsidR="008D7BB9">
        <w:rPr>
          <w:rFonts w:ascii="Sylfaen" w:hAnsi="Sylfaen"/>
          <w:u w:color="FF0000"/>
          <w:lang w:val="ka-GE"/>
        </w:rPr>
        <w:t>ა 124,4 ათასი ლარი</w:t>
      </w:r>
      <w:r w:rsidR="00B8625B">
        <w:rPr>
          <w:rFonts w:ascii="Sylfaen" w:hAnsi="Sylfaen"/>
          <w:u w:color="FF0000"/>
          <w:lang w:val="ka-GE"/>
        </w:rPr>
        <w:t>.</w:t>
      </w:r>
      <w:r w:rsidR="008D7BB9">
        <w:rPr>
          <w:rFonts w:ascii="Sylfaen" w:hAnsi="Sylfaen"/>
          <w:u w:color="FF0000"/>
          <w:lang w:val="ka-GE"/>
        </w:rPr>
        <w:t xml:space="preserve"> გეგმა შესრულებულია 30,0 %-ით.</w:t>
      </w:r>
      <w:r w:rsidR="00E946A1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en-US"/>
        </w:rPr>
        <w:t xml:space="preserve"> </w:t>
      </w:r>
    </w:p>
    <w:p w:rsidR="00515327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="0072484A">
        <w:rPr>
          <w:rFonts w:ascii="Sylfaen" w:hAnsi="Sylfaen"/>
          <w:lang w:val="ka-GE"/>
        </w:rPr>
        <w:t xml:space="preserve"> </w:t>
      </w:r>
      <w:r w:rsidR="00ED2B43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მისაღები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ტრანსფერის</w:t>
      </w:r>
      <w:r w:rsidR="00B8625B">
        <w:rPr>
          <w:rFonts w:ascii="Sylfaen" w:hAnsi="Sylfaen"/>
          <w:u w:color="FF0000"/>
          <w:lang w:val="ka-GE"/>
        </w:rPr>
        <w:t xml:space="preserve"> </w:t>
      </w:r>
      <w:r w:rsidR="001C4FE5">
        <w:rPr>
          <w:rFonts w:ascii="Sylfaen" w:hAnsi="Sylfaen"/>
          <w:u w:color="FF0000"/>
          <w:lang w:val="ka-GE"/>
        </w:rPr>
        <w:t>6</w:t>
      </w:r>
      <w:r w:rsidR="00B8625B">
        <w:rPr>
          <w:rFonts w:ascii="Sylfaen" w:hAnsi="Sylfaen"/>
          <w:u w:color="FF0000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შეადგენდა</w:t>
      </w:r>
      <w:r w:rsidRPr="00AF1D49">
        <w:rPr>
          <w:rFonts w:ascii="Sylfaen" w:hAnsi="Sylfaen"/>
          <w:lang w:val="sv-SE"/>
        </w:rPr>
        <w:t xml:space="preserve"> </w:t>
      </w:r>
      <w:r w:rsidR="001C4FE5">
        <w:rPr>
          <w:rFonts w:ascii="Sylfaen" w:hAnsi="Sylfaen"/>
          <w:u w:color="FF0000"/>
          <w:lang w:val="ka-GE"/>
        </w:rPr>
        <w:t>4883,4</w:t>
      </w:r>
      <w:r w:rsidR="00DC1968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მიღებულია</w:t>
      </w:r>
      <w:r w:rsidRPr="00AF1D49">
        <w:rPr>
          <w:rFonts w:ascii="Sylfaen" w:hAnsi="Sylfaen"/>
          <w:lang w:val="sv-SE"/>
        </w:rPr>
        <w:t xml:space="preserve"> </w:t>
      </w:r>
      <w:r w:rsidR="001C4FE5">
        <w:rPr>
          <w:rFonts w:ascii="Sylfaen" w:hAnsi="Sylfaen"/>
          <w:u w:color="FF0000"/>
          <w:lang w:val="ka-GE"/>
        </w:rPr>
        <w:t>3390,3</w:t>
      </w:r>
      <w:r w:rsidR="002702D1">
        <w:rPr>
          <w:rFonts w:ascii="Sylfaen" w:hAnsi="Sylfaen"/>
          <w:u w:color="FF0000"/>
          <w:lang w:val="ka-GE"/>
        </w:rPr>
        <w:t xml:space="preserve"> ათასი ლარი</w:t>
      </w:r>
      <w:r w:rsidR="00B8625B">
        <w:rPr>
          <w:rFonts w:ascii="Sylfaen" w:hAnsi="Sylfaen"/>
          <w:u w:color="FF0000"/>
          <w:lang w:val="ka-GE"/>
        </w:rPr>
        <w:t>.</w:t>
      </w:r>
      <w:r w:rsidRPr="00AF1D49">
        <w:rPr>
          <w:rFonts w:ascii="Sylfaen" w:hAnsi="Sylfaen"/>
          <w:lang w:val="sv-SE"/>
        </w:rPr>
        <w:t xml:space="preserve">  </w:t>
      </w:r>
      <w:r w:rsidR="009D4515">
        <w:rPr>
          <w:rFonts w:ascii="Sylfaen" w:hAnsi="Sylfaen"/>
          <w:u w:color="FF0000"/>
          <w:lang w:val="ka-GE"/>
        </w:rPr>
        <w:t>მათ შორის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</w:t>
      </w:r>
      <w:r w:rsidRPr="00AF1D49">
        <w:rPr>
          <w:rFonts w:ascii="Sylfaen" w:hAnsi="Sylfaen"/>
          <w:lang w:val="sv-SE"/>
        </w:rPr>
        <w:t xml:space="preserve"> </w:t>
      </w:r>
      <w:r w:rsidR="001C4FE5">
        <w:rPr>
          <w:rFonts w:ascii="Sylfaen" w:hAnsi="Sylfaen"/>
          <w:u w:color="FF0000"/>
          <w:lang w:val="ka-GE"/>
        </w:rPr>
        <w:t>140,0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en-US"/>
        </w:rPr>
        <w:t>ათ</w:t>
      </w:r>
      <w:r w:rsidR="00DC1968">
        <w:rPr>
          <w:rFonts w:ascii="Sylfaen" w:hAnsi="Sylfaen"/>
          <w:u w:color="FF0000"/>
          <w:lang w:val="en-US"/>
        </w:rPr>
        <w:t>ასი ლარი.</w:t>
      </w:r>
      <w:r w:rsidR="00DC1968">
        <w:rPr>
          <w:rFonts w:ascii="Sylfaen" w:hAnsi="Sylfaen"/>
          <w:lang w:val="ka-GE"/>
        </w:rPr>
        <w:t xml:space="preserve"> </w:t>
      </w:r>
      <w:r w:rsidR="002702D1">
        <w:rPr>
          <w:rFonts w:ascii="Sylfaen" w:hAnsi="Sylfaen"/>
          <w:lang w:val="ka-GE"/>
        </w:rPr>
        <w:t>საჯარო სკოლის მოსწა</w:t>
      </w:r>
      <w:r w:rsidR="00DC1968">
        <w:rPr>
          <w:rFonts w:ascii="Sylfaen" w:hAnsi="Sylfaen"/>
          <w:lang w:val="ka-GE"/>
        </w:rPr>
        <w:t xml:space="preserve">ვლეთა </w:t>
      </w:r>
      <w:r w:rsidR="001C4FE5">
        <w:rPr>
          <w:rFonts w:ascii="Sylfaen" w:hAnsi="Sylfaen"/>
          <w:lang w:val="ka-GE"/>
        </w:rPr>
        <w:t>ტრანსპორტირებისათვის 351,5</w:t>
      </w:r>
      <w:r w:rsidR="002702D1">
        <w:rPr>
          <w:rFonts w:ascii="Sylfaen" w:hAnsi="Sylfaen"/>
          <w:lang w:val="ka-GE"/>
        </w:rPr>
        <w:t xml:space="preserve"> ათასი ლარი.</w:t>
      </w:r>
      <w:r w:rsidR="00414DAD">
        <w:rPr>
          <w:rFonts w:ascii="Sylfaen" w:hAnsi="Sylfaen"/>
          <w:lang w:val="ka-GE"/>
        </w:rPr>
        <w:t xml:space="preserve"> სპეციალური ტრანსფერი მიმდინარე ღონ</w:t>
      </w:r>
      <w:r w:rsidR="001C4FE5">
        <w:rPr>
          <w:rFonts w:ascii="Sylfaen" w:hAnsi="Sylfaen"/>
          <w:lang w:val="ka-GE"/>
        </w:rPr>
        <w:t>ისძიებების დასაფინანსებლად 900,0</w:t>
      </w:r>
      <w:r w:rsidR="002378EA">
        <w:rPr>
          <w:rFonts w:ascii="Sylfaen" w:hAnsi="Sylfaen"/>
          <w:lang w:val="ka-GE"/>
        </w:rPr>
        <w:t xml:space="preserve"> ათასი ლარი.</w:t>
      </w:r>
    </w:p>
    <w:p w:rsidR="00E87870" w:rsidRPr="00110CE6" w:rsidRDefault="00515327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სპეციალური ტრანსფერი სტიქიის სალიკვიდ</w:t>
      </w:r>
      <w:r w:rsidR="00816BD4">
        <w:rPr>
          <w:rFonts w:ascii="Sylfaen" w:hAnsi="Sylfaen"/>
          <w:lang w:val="ka-GE"/>
        </w:rPr>
        <w:t>აციო ღონისძიებებისათვის 228,5 ათ</w:t>
      </w:r>
      <w:r>
        <w:rPr>
          <w:rFonts w:ascii="Sylfaen" w:hAnsi="Sylfaen"/>
          <w:lang w:val="ka-GE"/>
        </w:rPr>
        <w:t xml:space="preserve">ასი ლარი; </w:t>
      </w:r>
      <w:r w:rsidR="00816BD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კაპიტალური ტრანსფერი 1770,3 ათასი ლარი.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lastRenderedPageBreak/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დასაწყისისათვის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="002702D1">
        <w:rPr>
          <w:rFonts w:ascii="Sylfaen" w:hAnsi="Sylfaen"/>
          <w:lang w:val="sv-SE"/>
        </w:rPr>
        <w:t>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ნაშთმა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</w:t>
      </w:r>
      <w:r w:rsidR="006C5E4C">
        <w:rPr>
          <w:rFonts w:ascii="Sylfaen" w:hAnsi="Sylfaen"/>
          <w:u w:color="FF0000"/>
          <w:lang w:val="ka-GE"/>
        </w:rPr>
        <w:t>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="005A6519">
        <w:rPr>
          <w:rFonts w:ascii="Sylfaen" w:hAnsi="Sylfaen"/>
          <w:lang w:val="ka-GE"/>
        </w:rPr>
        <w:t>0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იანვარის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შეადგენა</w:t>
      </w:r>
      <w:r w:rsidRPr="00AF1D49">
        <w:rPr>
          <w:rFonts w:ascii="Sylfaen" w:hAnsi="Sylfaen"/>
          <w:lang w:val="sv-SE"/>
        </w:rPr>
        <w:t xml:space="preserve"> </w:t>
      </w:r>
      <w:r w:rsidR="006C5E4C">
        <w:rPr>
          <w:rFonts w:ascii="Sylfaen" w:hAnsi="Sylfaen"/>
          <w:lang w:val="ka-GE"/>
        </w:rPr>
        <w:t>4571,4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="00FF5B84">
        <w:rPr>
          <w:rFonts w:ascii="Sylfaen" w:hAnsi="Sylfaen"/>
          <w:u w:color="FF0000"/>
          <w:lang w:val="ka-GE"/>
        </w:rPr>
        <w:t xml:space="preserve">6 </w:t>
      </w:r>
      <w:r w:rsidR="00901C9B">
        <w:rPr>
          <w:rFonts w:ascii="Sylfaen" w:hAnsi="Sylfaen"/>
          <w:u w:color="FF0000"/>
          <w:lang w:val="ka-GE"/>
        </w:rPr>
        <w:t>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განმავლობაში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ფინანსური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აქტივები</w:t>
      </w:r>
      <w:r w:rsidRPr="00AF1D49">
        <w:rPr>
          <w:rFonts w:ascii="Sylfaen" w:hAnsi="Sylfaen"/>
          <w:lang w:val="sv-SE"/>
        </w:rPr>
        <w:t xml:space="preserve"> </w:t>
      </w:r>
      <w:r w:rsidR="006C5E4C">
        <w:rPr>
          <w:rFonts w:ascii="Sylfaen" w:hAnsi="Sylfaen"/>
          <w:u w:color="FF0000"/>
          <w:lang w:val="ka-GE"/>
        </w:rPr>
        <w:t xml:space="preserve">შემცირდა </w:t>
      </w:r>
      <w:r w:rsidR="002702D1">
        <w:rPr>
          <w:rFonts w:ascii="Sylfaen" w:hAnsi="Sylfaen"/>
          <w:u w:color="FF0000"/>
          <w:lang w:val="ka-GE"/>
        </w:rPr>
        <w:t xml:space="preserve"> </w:t>
      </w:r>
      <w:r w:rsidR="00FF5B84">
        <w:rPr>
          <w:rFonts w:ascii="Sylfaen" w:hAnsi="Sylfaen"/>
          <w:u w:color="FF0000"/>
          <w:lang w:val="ka-GE"/>
        </w:rPr>
        <w:t>2364,0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2702D1">
        <w:rPr>
          <w:rFonts w:ascii="Sylfaen" w:hAnsi="Sylfaen"/>
          <w:u w:color="FF0000"/>
          <w:lang w:val="ka-GE"/>
        </w:rPr>
        <w:t>202</w:t>
      </w:r>
      <w:r w:rsidR="006C5E4C">
        <w:rPr>
          <w:rFonts w:ascii="Sylfaen" w:hAnsi="Sylfaen"/>
          <w:u w:color="FF0000"/>
          <w:lang w:val="ka-GE"/>
        </w:rPr>
        <w:t>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Pr="00AF1D49">
        <w:rPr>
          <w:rFonts w:ascii="Sylfaen" w:hAnsi="Sylfaen"/>
          <w:lang w:val="sv-SE"/>
        </w:rPr>
        <w:t xml:space="preserve"> </w:t>
      </w:r>
      <w:r w:rsidR="005A6519">
        <w:rPr>
          <w:rFonts w:ascii="Sylfaen" w:hAnsi="Sylfaen"/>
          <w:lang w:val="ka-GE"/>
        </w:rPr>
        <w:t>0</w:t>
      </w:r>
      <w:r w:rsidRPr="00AF1D49">
        <w:rPr>
          <w:rFonts w:ascii="Sylfaen" w:hAnsi="Sylfaen"/>
          <w:u w:color="FF0000"/>
          <w:lang w:val="ka-GE"/>
        </w:rPr>
        <w:t>1</w:t>
      </w:r>
      <w:r w:rsidRPr="00AF1D49">
        <w:rPr>
          <w:rFonts w:ascii="Sylfaen" w:hAnsi="Sylfaen"/>
          <w:lang w:val="sv-SE"/>
        </w:rPr>
        <w:t xml:space="preserve"> </w:t>
      </w:r>
      <w:r w:rsidR="00FF5B84">
        <w:rPr>
          <w:rFonts w:ascii="Sylfaen" w:hAnsi="Sylfaen"/>
          <w:u w:color="FF0000"/>
          <w:lang w:val="ka-GE"/>
        </w:rPr>
        <w:t xml:space="preserve">ივლისის </w:t>
      </w:r>
      <w:r w:rsidR="00901C9B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მდგომარეობით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შეადგინა</w:t>
      </w:r>
      <w:r w:rsidRPr="00AF1D49">
        <w:rPr>
          <w:rFonts w:ascii="Sylfaen" w:hAnsi="Sylfaen"/>
          <w:lang w:val="sv-SE"/>
        </w:rPr>
        <w:t xml:space="preserve"> </w:t>
      </w:r>
      <w:r w:rsidR="00FF5B84">
        <w:rPr>
          <w:rFonts w:ascii="Sylfaen" w:hAnsi="Sylfaen"/>
          <w:u w:color="FF0000"/>
          <w:lang w:val="ka-GE"/>
        </w:rPr>
        <w:t>2207,4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</w:p>
    <w:p w:rsidR="003A55F6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ადგილობრივი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ბიუჯეტის</w:t>
      </w:r>
      <w:r w:rsidRPr="00AF1D49">
        <w:rPr>
          <w:rFonts w:ascii="Sylfaen" w:hAnsi="Sylfaen"/>
          <w:lang w:val="sv-SE"/>
        </w:rPr>
        <w:t xml:space="preserve"> </w:t>
      </w:r>
      <w:r w:rsidR="00EF16A4">
        <w:rPr>
          <w:rFonts w:ascii="Sylfaen" w:hAnsi="Sylfaen"/>
          <w:u w:color="FF0000"/>
          <w:lang w:val="ka-GE"/>
        </w:rPr>
        <w:t>202</w:t>
      </w:r>
      <w:r w:rsidR="0035744E">
        <w:rPr>
          <w:rFonts w:ascii="Sylfaen" w:hAnsi="Sylfaen"/>
          <w:u w:color="FF0000"/>
          <w:lang w:val="ka-GE"/>
        </w:rPr>
        <w:t>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წლის</w:t>
      </w:r>
      <w:r w:rsidR="00986F20">
        <w:rPr>
          <w:rFonts w:ascii="Sylfaen" w:hAnsi="Sylfaen"/>
          <w:u w:color="FF0000"/>
          <w:lang w:val="ka-GE"/>
        </w:rPr>
        <w:t xml:space="preserve"> </w:t>
      </w:r>
      <w:r w:rsidR="006D7198">
        <w:rPr>
          <w:rFonts w:ascii="Sylfaen" w:hAnsi="Sylfaen"/>
          <w:u w:color="FF0000"/>
          <w:lang w:val="ka-GE"/>
        </w:rPr>
        <w:t>6</w:t>
      </w:r>
      <w:r w:rsidR="004E4CA3">
        <w:rPr>
          <w:rFonts w:ascii="Sylfaen" w:hAnsi="Sylfaen"/>
          <w:u w:color="FF0000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დაზუსტებული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ნაწილში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შეადგენ</w:t>
      </w:r>
      <w:r w:rsidR="00EF16A4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="006D7198">
        <w:rPr>
          <w:rFonts w:ascii="Sylfaen" w:hAnsi="Sylfaen"/>
          <w:u w:color="FF0000"/>
          <w:lang w:val="ka-GE"/>
        </w:rPr>
        <w:t>14103,8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ათას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6D7198">
        <w:rPr>
          <w:rFonts w:ascii="Sylfaen" w:hAnsi="Sylfaen"/>
          <w:u w:color="FF0000"/>
          <w:lang w:val="ka-GE"/>
        </w:rPr>
        <w:t>10576,7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</w:t>
      </w:r>
      <w:r w:rsidRPr="00AF1D49">
        <w:rPr>
          <w:rFonts w:ascii="Sylfaen" w:hAnsi="Sylfaen"/>
          <w:lang w:val="sv-SE"/>
        </w:rPr>
        <w:t xml:space="preserve"> </w:t>
      </w:r>
      <w:r w:rsidR="006D7198">
        <w:rPr>
          <w:rFonts w:ascii="Sylfaen" w:hAnsi="Sylfaen"/>
          <w:u w:color="FF0000"/>
          <w:lang w:val="ka-GE"/>
        </w:rPr>
        <w:t>75,0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>.</w:t>
      </w:r>
    </w:p>
    <w:p w:rsidR="00E24FE2" w:rsidRDefault="00E24FE2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p w:rsidR="00E24FE2" w:rsidRPr="00E24FE2" w:rsidRDefault="00E24FE2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გადასახდელების 6 თვის შესრულება მუხლობრივ ჭრილში:</w:t>
      </w:r>
    </w:p>
    <w:p w:rsidR="00D30AA5" w:rsidRDefault="00D30AA5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284"/>
        <w:gridCol w:w="2256"/>
        <w:gridCol w:w="1758"/>
      </w:tblGrid>
      <w:tr w:rsidR="00D30AA5" w:rsidRPr="00D30AA5" w:rsidTr="0036709A">
        <w:trPr>
          <w:trHeight w:val="341"/>
        </w:trPr>
        <w:tc>
          <w:tcPr>
            <w:tcW w:w="3438" w:type="dxa"/>
            <w:vMerge w:val="restart"/>
            <w:shd w:val="clear" w:color="auto" w:fill="auto"/>
            <w:noWrap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30AA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დასახელება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30AA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გადასახდელების შესრულება</w:t>
            </w:r>
          </w:p>
        </w:tc>
      </w:tr>
      <w:tr w:rsidR="00D30AA5" w:rsidRPr="00D30AA5" w:rsidTr="0036709A">
        <w:trPr>
          <w:trHeight w:val="350"/>
        </w:trPr>
        <w:tc>
          <w:tcPr>
            <w:tcW w:w="3438" w:type="dxa"/>
            <w:vMerge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 w:eastAsia="en-US"/>
              </w:rPr>
            </w:pPr>
            <w:r w:rsidRPr="00D30AA5">
              <w:rPr>
                <w:rFonts w:ascii="Sylfaen" w:hAnsi="Sylfaen" w:cs="Calibri"/>
                <w:bCs/>
                <w:color w:val="000000"/>
                <w:sz w:val="18"/>
                <w:szCs w:val="18"/>
                <w:lang w:val="en-US" w:eastAsia="en-US"/>
              </w:rPr>
              <w:t xml:space="preserve">გეგმა </w:t>
            </w:r>
            <w:r w:rsidR="00193EDE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 w:eastAsia="en-US"/>
              </w:rPr>
              <w:t>6</w:t>
            </w:r>
            <w:r w:rsidRPr="00D30AA5">
              <w:rPr>
                <w:rFonts w:ascii="Sylfaen" w:hAnsi="Sylfaen" w:cs="Calibri"/>
                <w:bCs/>
                <w:color w:val="000000"/>
                <w:sz w:val="18"/>
                <w:szCs w:val="18"/>
                <w:lang w:val="ka-GE" w:eastAsia="en-US"/>
              </w:rPr>
              <w:t xml:space="preserve"> თვე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 w:eastAsia="en-US"/>
              </w:rPr>
            </w:pPr>
            <w:r w:rsidRPr="00D30AA5"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  <w:t>საკასო შესრულება</w:t>
            </w:r>
            <w:r w:rsidR="00193EDE">
              <w:rPr>
                <w:rFonts w:ascii="Sylfaen" w:hAnsi="Sylfaen" w:cs="Calibri"/>
                <w:color w:val="000000"/>
                <w:sz w:val="18"/>
                <w:szCs w:val="18"/>
                <w:lang w:val="ka-GE" w:eastAsia="en-US"/>
              </w:rPr>
              <w:t xml:space="preserve"> 6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 w:eastAsia="en-US"/>
              </w:rPr>
              <w:t xml:space="preserve"> თვე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D30AA5"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  <w:t>პროცენტი</w:t>
            </w:r>
          </w:p>
        </w:tc>
      </w:tr>
      <w:tr w:rsidR="00D30AA5" w:rsidRPr="00D30AA5" w:rsidTr="0036709A">
        <w:trPr>
          <w:trHeight w:val="30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ხარჯები 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9147,6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7A09D4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6858,1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375065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75,0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შრომის ანაზღაურება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927DB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1115,1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927DB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1107,0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375065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99,3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საქონელი და მომსახურება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927DB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1376,0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927DB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1154,6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375065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83,9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პროცენტები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11,8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100,0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სუბსიდიები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2998,6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2801,5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375065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93,4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ka-GE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ka-GE" w:eastAsia="en-US"/>
              </w:rPr>
              <w:t xml:space="preserve">     გრანტ</w:t>
            </w:r>
            <w:r w:rsidRPr="00D30AA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</w:t>
            </w:r>
            <w:r w:rsidRPr="00D30AA5">
              <w:rPr>
                <w:rFonts w:ascii="Sylfaen" w:hAnsi="Sylfaen" w:cs="Arial"/>
                <w:sz w:val="16"/>
                <w:szCs w:val="16"/>
                <w:lang w:val="ka-GE" w:eastAsia="en-US"/>
              </w:rPr>
              <w:t>ბი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0AA5" w:rsidRPr="00D30AA5" w:rsidRDefault="00BD325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D30AA5" w:rsidRPr="00D30AA5" w:rsidRDefault="00BD3256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0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სოციალური უზრუნველყოფა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478,2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394,1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375065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82,4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   სხვა ხარჯები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3163,4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1389,1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375065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43,9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არაფინანსური აქტივების ზრდა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4927,1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3689,6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30AA5" w:rsidRPr="00D30AA5" w:rsidRDefault="00375065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74,9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  <w:tr w:rsidR="00D30AA5" w:rsidRPr="00D30AA5" w:rsidTr="0036709A">
        <w:trPr>
          <w:trHeight w:val="330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Arial"/>
                <w:sz w:val="16"/>
                <w:szCs w:val="16"/>
                <w:lang w:val="en-US" w:eastAsia="en-US"/>
              </w:rPr>
              <w:t xml:space="preserve"> ვალდებულებები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29,1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29,0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99,6</w:t>
            </w:r>
          </w:p>
        </w:tc>
      </w:tr>
      <w:tr w:rsidR="00D30AA5" w:rsidRPr="00D30AA5" w:rsidTr="0036709A">
        <w:trPr>
          <w:trHeight w:val="4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A5" w:rsidRPr="00D30AA5" w:rsidRDefault="00D30AA5" w:rsidP="00D30AA5">
            <w:pPr>
              <w:rPr>
                <w:rFonts w:ascii="Sylfaen" w:hAnsi="Sylfaen" w:cs="Arial"/>
                <w:b/>
                <w:bCs/>
                <w:sz w:val="16"/>
                <w:szCs w:val="16"/>
                <w:lang w:val="en-US" w:eastAsia="en-US"/>
              </w:rPr>
            </w:pPr>
            <w:r w:rsidRPr="00D30AA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r w:rsidRPr="00D30AA5">
              <w:rPr>
                <w:rFonts w:ascii="Sylfaen" w:hAnsi="Sylfaen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D30AA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გადასახდელები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AA5" w:rsidRPr="00D30AA5" w:rsidRDefault="00B9199C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14103,8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A5" w:rsidRPr="00D30AA5" w:rsidRDefault="007A09D4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ka-GE" w:eastAsia="en-US"/>
              </w:rPr>
              <w:t>10576,7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A5" w:rsidRPr="00D30AA5" w:rsidRDefault="00DA0A0D" w:rsidP="00D30AA5">
            <w:pPr>
              <w:spacing w:after="200" w:line="276" w:lineRule="auto"/>
              <w:jc w:val="center"/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75,0</w:t>
            </w:r>
            <w:r w:rsidR="00D30AA5" w:rsidRPr="00D30AA5">
              <w:rPr>
                <w:rFonts w:ascii="Sylfaen" w:eastAsiaTheme="minorEastAsia" w:hAnsi="Sylfaen" w:cs="Calibri"/>
                <w:bCs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</w:tr>
    </w:tbl>
    <w:p w:rsidR="00D30AA5" w:rsidRDefault="00D30AA5" w:rsidP="00495810">
      <w:pPr>
        <w:ind w:right="17"/>
        <w:jc w:val="both"/>
        <w:rPr>
          <w:rFonts w:ascii="Sylfaen" w:hAnsi="Sylfaen"/>
          <w:lang w:val="sv-SE"/>
        </w:rPr>
      </w:pPr>
    </w:p>
    <w:p w:rsid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კლასიფიკაციის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მიხედვით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გადასახდელების</w:t>
      </w:r>
      <w:r w:rsidRPr="00AF1D49">
        <w:rPr>
          <w:rFonts w:ascii="Sylfaen" w:hAnsi="Sylfaen"/>
          <w:lang w:val="sv-SE"/>
        </w:rPr>
        <w:t xml:space="preserve">  </w:t>
      </w:r>
      <w:r w:rsidR="002B6244">
        <w:rPr>
          <w:rFonts w:ascii="Sylfaen" w:hAnsi="Sylfaen"/>
          <w:u w:color="FF0000"/>
          <w:lang w:val="ka-GE"/>
        </w:rPr>
        <w:t>6</w:t>
      </w:r>
      <w:r w:rsidR="00E94091">
        <w:rPr>
          <w:rFonts w:ascii="Sylfaen" w:hAnsi="Sylfaen"/>
          <w:u w:color="FF0000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შემდეგნაირია</w:t>
      </w:r>
      <w:r w:rsidRPr="00AF1D49">
        <w:rPr>
          <w:rFonts w:ascii="Sylfaen" w:hAnsi="Sylfaen"/>
          <w:lang w:val="sv-SE"/>
        </w:rPr>
        <w:t xml:space="preserve">: </w:t>
      </w:r>
    </w:p>
    <w:p w:rsidR="00B11BA3" w:rsidRDefault="00B11BA3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p w:rsidR="00B11BA3" w:rsidRDefault="00B11BA3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5"/>
        <w:gridCol w:w="2304"/>
        <w:gridCol w:w="2464"/>
      </w:tblGrid>
      <w:tr w:rsidR="00B11BA3" w:rsidRPr="00B11BA3" w:rsidTr="00A50726">
        <w:trPr>
          <w:trHeight w:val="1230"/>
        </w:trPr>
        <w:tc>
          <w:tcPr>
            <w:tcW w:w="9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BA3" w:rsidRPr="00B11BA3" w:rsidRDefault="00B11BA3" w:rsidP="00B11BA3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B11BA3">
              <w:rPr>
                <w:rFonts w:ascii="Sylfaen" w:hAnsi="Sylfaen" w:cs="Sylfaen"/>
                <w:b/>
                <w:bCs/>
              </w:rPr>
              <w:t>ტყიბულის</w:t>
            </w:r>
            <w:r w:rsidRPr="00B11BA3">
              <w:rPr>
                <w:rFonts w:ascii="Sylfaen" w:hAnsi="Sylfaen" w:cs="Calibri"/>
                <w:b/>
                <w:bCs/>
              </w:rPr>
              <w:t xml:space="preserve"> მუნიციპალიტეტის </w:t>
            </w:r>
            <w:r w:rsidRPr="00B11BA3">
              <w:rPr>
                <w:rFonts w:ascii="Arial" w:hAnsi="Arial" w:cs="Arial"/>
                <w:b/>
                <w:bCs/>
              </w:rPr>
              <w:t>20</w:t>
            </w:r>
            <w:r w:rsidRPr="00B11BA3">
              <w:rPr>
                <w:rFonts w:ascii="Sylfaen" w:hAnsi="Sylfaen" w:cs="Arial"/>
                <w:b/>
                <w:bCs/>
              </w:rPr>
              <w:t>2</w:t>
            </w:r>
            <w:r>
              <w:rPr>
                <w:rFonts w:ascii="Sylfaen" w:hAnsi="Sylfaen" w:cs="Arial"/>
                <w:b/>
                <w:bCs/>
              </w:rPr>
              <w:t>3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Pr="00B11BA3">
              <w:rPr>
                <w:rFonts w:ascii="Sylfaen" w:hAnsi="Sylfaen" w:cs="Calibri"/>
                <w:b/>
                <w:bCs/>
              </w:rPr>
              <w:t>წლის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6 </w:t>
            </w:r>
            <w:r>
              <w:rPr>
                <w:rFonts w:ascii="Sylfaen" w:hAnsi="Sylfaen" w:cs="Arial"/>
                <w:b/>
                <w:bCs/>
                <w:lang w:val="ka-GE"/>
              </w:rPr>
              <w:t>თვის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Pr="00B11BA3">
              <w:rPr>
                <w:rFonts w:ascii="Sylfaen" w:hAnsi="Sylfaen" w:cs="Calibri"/>
                <w:b/>
                <w:bCs/>
              </w:rPr>
              <w:t>ხარჯების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="00A13C55">
              <w:rPr>
                <w:rFonts w:ascii="Sylfaen" w:hAnsi="Sylfaen" w:cs="Calibri"/>
                <w:b/>
                <w:bCs/>
                <w:lang w:val="ka-GE"/>
              </w:rPr>
              <w:t xml:space="preserve">შესრულება </w:t>
            </w:r>
            <w:r w:rsidRPr="00B11BA3">
              <w:rPr>
                <w:rFonts w:ascii="Sylfaen" w:hAnsi="Sylfaen" w:cs="Calibri"/>
                <w:b/>
                <w:bCs/>
              </w:rPr>
              <w:t xml:space="preserve">ფუნქციონალურ ჭრილში   </w:t>
            </w:r>
            <w:r w:rsidRPr="00B11BA3">
              <w:rPr>
                <w:rFonts w:ascii="Sylfaen" w:hAnsi="Sylfaen" w:cs="Calibri"/>
              </w:rPr>
              <w:t>(ათას ლარებში)</w:t>
            </w:r>
          </w:p>
        </w:tc>
      </w:tr>
      <w:tr w:rsidR="00B11BA3" w:rsidRPr="00B11BA3" w:rsidTr="00A50726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BA3" w:rsidRPr="00B11BA3" w:rsidRDefault="00B11BA3" w:rsidP="00B11BA3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11BA3">
              <w:rPr>
                <w:rFonts w:ascii="Sylfaen" w:hAnsi="Sylfaen" w:cs="Calibri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BA3" w:rsidRPr="00A50726" w:rsidRDefault="00B11BA3" w:rsidP="00B11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B11BA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15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50726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1BA3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წელი</w:t>
            </w:r>
            <w:r w:rsidR="00A5072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 6 თვე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საერთო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დანიშნულების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სახელმწიფო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მომსახურება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4C70A4" w:rsidRDefault="004C70A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1983,4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05C81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18,</w:t>
            </w:r>
            <w:r w:rsidR="00E308AA">
              <w:rPr>
                <w:rFonts w:asciiTheme="minorHAnsi" w:hAnsiTheme="minorHAnsi" w:cs="Arial"/>
                <w:sz w:val="20"/>
                <w:szCs w:val="20"/>
                <w:lang w:val="ka-GE"/>
              </w:rPr>
              <w:t>8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თავდაცვა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საზოგადოებრივი წესრიგი და უშიშროება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 w:rsidRPr="00B11BA3">
              <w:rPr>
                <w:rFonts w:asciiTheme="minorHAnsi" w:hAnsiTheme="minorHAnsi" w:cs="Arial"/>
                <w:sz w:val="20"/>
                <w:szCs w:val="20"/>
                <w:lang w:val="ka-GE"/>
              </w:rPr>
              <w:t>0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ეკონომიკური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საქმიანობა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D300A" w:rsidP="00B1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2593</w:t>
            </w:r>
            <w:r w:rsidR="004C70A4">
              <w:rPr>
                <w:rFonts w:asciiTheme="minorHAnsi" w:hAnsiTheme="minorHAnsi" w:cs="Arial"/>
                <w:sz w:val="20"/>
                <w:szCs w:val="20"/>
                <w:lang w:val="ka-GE"/>
              </w:rPr>
              <w:t>,9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05C81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24,5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გარემოს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4C70A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259,</w:t>
            </w:r>
            <w:r w:rsidR="00CE0FEE">
              <w:rPr>
                <w:rFonts w:asciiTheme="minorHAnsi" w:hAnsiTheme="minorHAnsi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05C81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2,</w:t>
            </w:r>
            <w:r w:rsidR="00BD6F6D">
              <w:rPr>
                <w:rFonts w:asciiTheme="minorHAnsi" w:hAnsiTheme="minorHAnsi" w:cs="Arial"/>
                <w:sz w:val="20"/>
                <w:szCs w:val="20"/>
                <w:lang w:val="ka-GE"/>
              </w:rPr>
              <w:t>5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საბინაო-კომუნალური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მეურნეობა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4C70A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2627,5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43A6A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24,8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ჯანმრთელობის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4C70A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49,7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BA3">
              <w:rPr>
                <w:rFonts w:ascii="Arial" w:hAnsi="Arial" w:cs="Arial"/>
                <w:sz w:val="20"/>
                <w:szCs w:val="20"/>
              </w:rPr>
              <w:t>0.</w:t>
            </w:r>
            <w:r w:rsidR="00843A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დასვენება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კულტურა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4C70A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1199,7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43A6A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11,3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t>განათლება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4C70A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1325,5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843A6A" w:rsidRDefault="00843A6A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12,5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sz w:val="20"/>
                <w:szCs w:val="20"/>
              </w:rPr>
            </w:pPr>
            <w:r w:rsidRPr="00B11BA3">
              <w:rPr>
                <w:rFonts w:ascii="Sylfaen" w:hAnsi="Sylfaen" w:cs="Calibri"/>
                <w:sz w:val="20"/>
                <w:szCs w:val="20"/>
              </w:rPr>
              <w:lastRenderedPageBreak/>
              <w:t>სოციალური</w:t>
            </w:r>
            <w:r w:rsidRPr="00B11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BA3">
              <w:rPr>
                <w:rFonts w:ascii="Sylfaen" w:hAnsi="Sylfaen" w:cs="Calibri"/>
                <w:sz w:val="20"/>
                <w:szCs w:val="20"/>
              </w:rPr>
              <w:t>დაცვა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A3" w:rsidRPr="00B11BA3" w:rsidRDefault="004C70A4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537,1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843A6A" w:rsidP="00B11BA3">
            <w:pPr>
              <w:jc w:val="right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ka-GE"/>
              </w:rPr>
              <w:t>5,1</w:t>
            </w:r>
          </w:p>
        </w:tc>
      </w:tr>
      <w:tr w:rsidR="00B11BA3" w:rsidRPr="00B11BA3" w:rsidTr="00A50726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11BA3" w:rsidRPr="00B11BA3" w:rsidRDefault="00B11BA3" w:rsidP="00B11BA3">
            <w:pPr>
              <w:rPr>
                <w:rFonts w:ascii="Sylfaen" w:hAnsi="Sylfaen" w:cs="Calibri"/>
                <w:b/>
                <w:bCs/>
              </w:rPr>
            </w:pPr>
            <w:r w:rsidRPr="00B11BA3">
              <w:rPr>
                <w:rFonts w:ascii="Sylfaen" w:hAnsi="Sylfaen" w:cs="Calibri"/>
                <w:b/>
                <w:bCs/>
              </w:rPr>
              <w:t>სულ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  <w:r w:rsidRPr="00B11BA3">
              <w:rPr>
                <w:rFonts w:ascii="Sylfaen" w:hAnsi="Sylfaen" w:cs="Calibri"/>
                <w:b/>
                <w:bCs/>
              </w:rPr>
              <w:t>ხარჯები</w:t>
            </w:r>
            <w:r w:rsidRPr="00B11BA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805C81" w:rsidRDefault="00805C81" w:rsidP="00B11BA3">
            <w:pPr>
              <w:jc w:val="right"/>
              <w:rPr>
                <w:rFonts w:asciiTheme="minorHAnsi" w:hAnsiTheme="minorHAnsi" w:cs="Arial"/>
                <w:b/>
                <w:bCs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lang w:val="ka-GE"/>
              </w:rPr>
              <w:t>10576,7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11BA3" w:rsidRPr="00B11BA3" w:rsidRDefault="00B11BA3" w:rsidP="00B11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BA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B11BA3" w:rsidRDefault="00B11BA3" w:rsidP="00AF1D49">
      <w:pPr>
        <w:ind w:left="-600" w:right="17" w:firstLine="720"/>
        <w:jc w:val="both"/>
        <w:rPr>
          <w:rFonts w:ascii="Sylfaen" w:hAnsi="Sylfaen"/>
          <w:lang w:val="sv-SE"/>
        </w:rPr>
      </w:pPr>
    </w:p>
    <w:p w:rsidR="00B11BA3" w:rsidRPr="00AF1D49" w:rsidRDefault="00B11BA3" w:rsidP="00860884">
      <w:pPr>
        <w:ind w:right="17"/>
        <w:jc w:val="both"/>
        <w:rPr>
          <w:rFonts w:ascii="Sylfaen" w:hAnsi="Sylfaen"/>
          <w:lang w:val="sv-SE"/>
        </w:rPr>
      </w:pPr>
    </w:p>
    <w:p w:rsidR="00DB27D1" w:rsidRDefault="00AF1D49" w:rsidP="00DB27D1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საერთო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</w:t>
      </w:r>
      <w:r w:rsidR="001C535B">
        <w:rPr>
          <w:rFonts w:ascii="Sylfaen" w:hAnsi="Sylfaen"/>
          <w:u w:color="FF0000"/>
          <w:lang w:val="ka-GE"/>
        </w:rPr>
        <w:t>6</w:t>
      </w:r>
      <w:r w:rsidR="0032028C">
        <w:rPr>
          <w:rFonts w:ascii="Sylfaen" w:hAnsi="Sylfaen"/>
          <w:u w:color="FF0000"/>
          <w:lang w:val="ka-GE"/>
        </w:rPr>
        <w:t xml:space="preserve"> 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1C535B">
        <w:rPr>
          <w:rFonts w:ascii="Sylfaen" w:hAnsi="Sylfaen"/>
          <w:u w:color="FF0000"/>
          <w:lang w:val="ka-GE"/>
        </w:rPr>
        <w:t>2107,8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1C535B">
        <w:rPr>
          <w:rFonts w:ascii="Sylfaen" w:hAnsi="Sylfaen"/>
          <w:u w:color="FF0000"/>
          <w:lang w:val="ka-GE"/>
        </w:rPr>
        <w:t>1983,4</w:t>
      </w:r>
      <w:r w:rsidR="007E08A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1C535B">
        <w:rPr>
          <w:rFonts w:ascii="Sylfaen" w:hAnsi="Sylfaen"/>
          <w:u w:color="FF0000"/>
          <w:lang w:val="ka-GE"/>
        </w:rPr>
        <w:t>94,1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="00986F20">
        <w:rPr>
          <w:rFonts w:ascii="Sylfaen" w:hAnsi="Sylfaen"/>
          <w:u w:color="FF0000"/>
          <w:lang w:val="en-US"/>
        </w:rPr>
        <w:t>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წარმომადგენლობითი</w:t>
      </w:r>
      <w:r w:rsidR="007C0AF6">
        <w:rPr>
          <w:rFonts w:ascii="Sylfaen" w:hAnsi="Sylfaen"/>
          <w:u w:color="FF0000"/>
          <w:lang w:val="ka-GE"/>
        </w:rPr>
        <w:t xml:space="preserve"> და აღმასრულებელი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ორგანო</w:t>
      </w:r>
      <w:r w:rsidR="007C0AF6">
        <w:rPr>
          <w:rFonts w:ascii="Sylfaen" w:hAnsi="Sylfaen"/>
          <w:u w:color="FF0000"/>
          <w:lang w:val="ka-GE"/>
        </w:rPr>
        <w:t>ების უზრუნველყოფის ხარჯები გე</w:t>
      </w:r>
      <w:r w:rsidR="001C535B">
        <w:rPr>
          <w:rFonts w:ascii="Sylfaen" w:hAnsi="Sylfaen"/>
          <w:u w:color="FF0000"/>
          <w:lang w:val="ka-GE"/>
        </w:rPr>
        <w:t>გმით გათვალისწინებული იყო 2075,1</w:t>
      </w:r>
      <w:r w:rsidR="007C0AF6">
        <w:rPr>
          <w:rFonts w:ascii="Sylfaen" w:hAnsi="Sylfaen"/>
          <w:u w:color="FF0000"/>
          <w:lang w:val="ka-GE"/>
        </w:rPr>
        <w:t xml:space="preserve"> ათასი ლარი</w:t>
      </w:r>
      <w:r w:rsidR="007C0AF6">
        <w:rPr>
          <w:rFonts w:ascii="Sylfaen" w:hAnsi="Sylfaen"/>
          <w:lang w:val="sv-SE"/>
        </w:rPr>
        <w:t>,</w:t>
      </w:r>
      <w:r w:rsidR="001C535B">
        <w:rPr>
          <w:rFonts w:ascii="Sylfaen" w:hAnsi="Sylfaen"/>
          <w:lang w:val="ka-GE"/>
        </w:rPr>
        <w:t xml:space="preserve"> გახარჯულია 1983,4</w:t>
      </w:r>
      <w:r w:rsidR="00454AC3">
        <w:rPr>
          <w:rFonts w:ascii="Sylfaen" w:hAnsi="Sylfaen"/>
          <w:lang w:val="ka-GE"/>
        </w:rPr>
        <w:t xml:space="preserve"> ათასი ლარი.</w:t>
      </w:r>
      <w:r w:rsidRPr="00AF1D49">
        <w:rPr>
          <w:rFonts w:ascii="Sylfaen" w:hAnsi="Sylfaen"/>
          <w:lang w:val="sv-SE"/>
        </w:rPr>
        <w:t xml:space="preserve"> </w:t>
      </w:r>
      <w:r w:rsidR="00C2148B">
        <w:rPr>
          <w:rFonts w:ascii="Sylfaen" w:hAnsi="Sylfaen"/>
          <w:lang w:val="en-US"/>
        </w:rPr>
        <w:t xml:space="preserve"> გეგმა </w:t>
      </w:r>
      <w:r w:rsidR="00D44A57">
        <w:rPr>
          <w:rFonts w:ascii="Sylfaen" w:hAnsi="Sylfaen"/>
          <w:lang w:val="ka-GE"/>
        </w:rPr>
        <w:t>შესრულებულია 95,6</w:t>
      </w:r>
      <w:r w:rsidR="00C2148B">
        <w:rPr>
          <w:rFonts w:ascii="Sylfaen" w:hAnsi="Sylfaen"/>
          <w:lang w:val="ka-GE"/>
        </w:rPr>
        <w:t>%-ით.</w:t>
      </w:r>
      <w:r w:rsidR="00CA7EF5">
        <w:rPr>
          <w:rFonts w:ascii="Sylfaen" w:hAnsi="Sylfaen"/>
          <w:u w:color="FF0000"/>
          <w:lang w:val="ka-GE"/>
        </w:rPr>
        <w:t xml:space="preserve">  </w:t>
      </w:r>
      <w:r w:rsidR="004136A6">
        <w:rPr>
          <w:rFonts w:ascii="Sylfaen" w:hAnsi="Sylfaen"/>
          <w:u w:color="FF0000"/>
          <w:lang w:val="ka-GE"/>
        </w:rPr>
        <w:t>აქედან 61,0</w:t>
      </w:r>
      <w:r w:rsidR="006C5E92">
        <w:rPr>
          <w:rFonts w:ascii="Sylfaen" w:hAnsi="Sylfaen"/>
          <w:u w:color="FF0000"/>
          <w:lang w:val="ka-GE"/>
        </w:rPr>
        <w:t xml:space="preserve"> ათასი ლარი მიზნობრივი დანიშნულების ტრანსფერიდან. (სამხედრო აღრიცხვისა და გაწვევის სამსახურის დაფინასება).</w:t>
      </w:r>
      <w:r w:rsidR="005A393A">
        <w:rPr>
          <w:rFonts w:ascii="Sylfaen" w:hAnsi="Sylfaen"/>
          <w:u w:color="FF0000"/>
          <w:lang w:val="en-US"/>
        </w:rPr>
        <w:t xml:space="preserve"> </w:t>
      </w:r>
    </w:p>
    <w:p w:rsidR="00CA36BB" w:rsidRDefault="00AF1D49" w:rsidP="000820D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ეკონომიკური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აუცილებელ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პირობას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წარმოადგენს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შემდგომი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ასევე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ფუნქციონირებისათვის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საჭირო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</w:t>
      </w:r>
      <w:r w:rsidRPr="00AF1D49">
        <w:rPr>
          <w:rFonts w:ascii="Sylfaen" w:hAnsi="Sylfaen"/>
          <w:lang w:val="sv-SE"/>
        </w:rPr>
        <w:t>.</w:t>
      </w:r>
      <w:r w:rsidR="0033674A">
        <w:rPr>
          <w:rFonts w:ascii="Sylfaen" w:hAnsi="Sylfaen"/>
          <w:lang w:val="ka-GE"/>
        </w:rPr>
        <w:t xml:space="preserve"> ეკონომიკური საქმიანობის განვითარებისა და უზრუნველყოფისათვის გეგმით გათვალისწინებული იყო</w:t>
      </w:r>
      <w:r w:rsidR="008D300A">
        <w:rPr>
          <w:rFonts w:ascii="Sylfaen" w:hAnsi="Sylfaen"/>
          <w:lang w:val="ka-GE"/>
        </w:rPr>
        <w:t xml:space="preserve"> </w:t>
      </w:r>
      <w:r w:rsidR="005F2A87">
        <w:rPr>
          <w:rFonts w:ascii="Sylfaen" w:hAnsi="Sylfaen"/>
          <w:lang w:val="ka-GE"/>
        </w:rPr>
        <w:t>3102,6</w:t>
      </w:r>
      <w:r w:rsidR="0033674A">
        <w:rPr>
          <w:rFonts w:ascii="Sylfaen" w:hAnsi="Sylfaen"/>
          <w:lang w:val="ka-GE"/>
        </w:rPr>
        <w:t xml:space="preserve"> ათასი  ლარი</w:t>
      </w:r>
      <w:r w:rsidR="005F2A87">
        <w:rPr>
          <w:rFonts w:ascii="Sylfaen" w:hAnsi="Sylfaen"/>
          <w:lang w:val="ka-GE"/>
        </w:rPr>
        <w:t>,</w:t>
      </w:r>
      <w:r w:rsidR="0033674A">
        <w:rPr>
          <w:rFonts w:ascii="Sylfaen" w:hAnsi="Sylfaen"/>
          <w:lang w:val="ka-GE"/>
        </w:rPr>
        <w:t xml:space="preserve"> ფაქტიურად</w:t>
      </w:r>
      <w:r w:rsidR="008D300A">
        <w:rPr>
          <w:rFonts w:ascii="Sylfaen" w:hAnsi="Sylfaen"/>
          <w:lang w:val="ka-GE"/>
        </w:rPr>
        <w:t xml:space="preserve"> გახარჯულია</w:t>
      </w:r>
      <w:r w:rsidR="005F2A87">
        <w:rPr>
          <w:rFonts w:ascii="Sylfaen" w:hAnsi="Sylfaen"/>
          <w:lang w:val="ka-GE"/>
        </w:rPr>
        <w:t xml:space="preserve"> 2593,9 ათასი ლარი</w:t>
      </w:r>
      <w:r w:rsidR="005F2A87">
        <w:rPr>
          <w:rFonts w:ascii="Sylfaen" w:hAnsi="Sylfaen"/>
          <w:lang w:val="sv-SE"/>
        </w:rPr>
        <w:t>. გ</w:t>
      </w:r>
      <w:r w:rsidR="005F2A87">
        <w:rPr>
          <w:rFonts w:ascii="Sylfaen" w:hAnsi="Sylfaen"/>
          <w:lang w:val="ka-GE"/>
        </w:rPr>
        <w:t>ე</w:t>
      </w:r>
      <w:r w:rsidR="005F2A87">
        <w:rPr>
          <w:rFonts w:ascii="Sylfaen" w:hAnsi="Sylfaen"/>
          <w:lang w:val="sv-SE"/>
        </w:rPr>
        <w:t>გმა</w:t>
      </w:r>
      <w:r w:rsidR="005F2A87">
        <w:rPr>
          <w:rFonts w:ascii="Sylfaen" w:hAnsi="Sylfaen"/>
          <w:lang w:val="ka-GE"/>
        </w:rPr>
        <w:t xml:space="preserve"> შესრულებულია 83,6%-ით. მათ შორის: </w:t>
      </w:r>
      <w:r w:rsidRPr="00AF1D49">
        <w:rPr>
          <w:rFonts w:ascii="Sylfaen" w:hAnsi="Sylfaen"/>
          <w:u w:color="FF0000"/>
          <w:lang w:val="ka-GE"/>
        </w:rPr>
        <w:t>საქალაქო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ტრანსპორტის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სუბსიდირებისათვის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="0033674A" w:rsidRPr="00DB7B30">
        <w:rPr>
          <w:rFonts w:ascii="Sylfaen" w:hAnsi="Sylfaen"/>
          <w:u w:color="FF0000"/>
          <w:lang w:val="ka-GE"/>
        </w:rPr>
        <w:t>6</w:t>
      </w:r>
      <w:r w:rsidR="00814641">
        <w:rPr>
          <w:rFonts w:ascii="Sylfaen" w:hAnsi="Sylfaen"/>
          <w:u w:color="FF0000"/>
          <w:lang w:val="ka-GE"/>
        </w:rPr>
        <w:t xml:space="preserve"> თვის</w:t>
      </w:r>
      <w:r w:rsidRPr="00AF1D49">
        <w:rPr>
          <w:rFonts w:ascii="Sylfaen" w:hAnsi="Sylfaen"/>
          <w:lang w:val="sv-SE"/>
        </w:rPr>
        <w:t xml:space="preserve">  </w:t>
      </w:r>
      <w:r w:rsidR="009E45CE">
        <w:rPr>
          <w:rFonts w:ascii="Sylfaen" w:hAnsi="Sylfaen"/>
          <w:u w:color="FF0000"/>
          <w:lang w:val="ka-GE"/>
        </w:rPr>
        <w:t>გეგმით</w:t>
      </w:r>
      <w:r w:rsidR="00A03CA4">
        <w:rPr>
          <w:rFonts w:ascii="Sylfaen" w:hAnsi="Sylfaen"/>
          <w:u w:color="FF0000"/>
          <w:lang w:val="ka-GE"/>
        </w:rPr>
        <w:t xml:space="preserve"> გათვალისწინებული იყო</w:t>
      </w:r>
      <w:r w:rsidRPr="00AF1D49">
        <w:rPr>
          <w:rFonts w:ascii="Sylfaen" w:hAnsi="Sylfaen"/>
          <w:lang w:val="sv-SE"/>
        </w:rPr>
        <w:t xml:space="preserve">  </w:t>
      </w:r>
      <w:r w:rsidR="005F2A87" w:rsidRPr="00DB7B30">
        <w:rPr>
          <w:rFonts w:ascii="Sylfaen" w:hAnsi="Sylfaen"/>
          <w:u w:color="FF0000"/>
          <w:lang w:val="ka-GE"/>
        </w:rPr>
        <w:t>350,0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5F2A87" w:rsidRPr="00DB7B30">
        <w:rPr>
          <w:rFonts w:ascii="Sylfaen" w:hAnsi="Sylfaen"/>
          <w:u w:color="FF0000"/>
          <w:lang w:val="ka-GE"/>
        </w:rPr>
        <w:t>246,1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, 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5F2A87">
        <w:rPr>
          <w:rFonts w:ascii="Sylfaen" w:hAnsi="Sylfaen"/>
          <w:u w:color="FF0000"/>
          <w:lang w:val="ka-GE"/>
        </w:rPr>
        <w:t>70,3</w:t>
      </w:r>
      <w:r w:rsidR="00D26AE5" w:rsidRPr="00DB7B30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DB7B30">
        <w:rPr>
          <w:rFonts w:ascii="Sylfaen" w:hAnsi="Sylfaen"/>
          <w:u w:color="FF0000"/>
          <w:lang w:val="ka-GE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="00346FAC">
        <w:rPr>
          <w:rFonts w:ascii="Sylfaen" w:hAnsi="Sylfaen"/>
          <w:lang w:val="sv-SE"/>
        </w:rPr>
        <w:t xml:space="preserve">         </w:t>
      </w:r>
    </w:p>
    <w:p w:rsidR="000820D9" w:rsidRDefault="00346FAC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ტერიტორიაზე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არსებული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მუნიციპალური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შიდა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გზების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მოვლა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ka-GE"/>
        </w:rPr>
        <w:t>შენახვისათვის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86022" w:rsidRPr="00F12D97">
        <w:rPr>
          <w:rFonts w:ascii="Sylfaen" w:hAnsi="Sylfaen"/>
          <w:u w:color="FF0000"/>
          <w:lang w:val="sv-SE"/>
        </w:rPr>
        <w:t>6</w:t>
      </w:r>
      <w:r w:rsidR="00814641">
        <w:rPr>
          <w:rFonts w:ascii="Sylfaen" w:hAnsi="Sylfaen"/>
          <w:u w:color="FF0000"/>
          <w:lang w:val="ka-GE"/>
        </w:rPr>
        <w:t xml:space="preserve"> თვის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A03CA4">
        <w:rPr>
          <w:rFonts w:ascii="Sylfaen" w:hAnsi="Sylfaen"/>
          <w:u w:color="FF0000"/>
          <w:lang w:val="ka-GE"/>
        </w:rPr>
        <w:t xml:space="preserve"> იყო</w:t>
      </w:r>
      <w:r w:rsidR="00AF1D49" w:rsidRPr="00AF1D49">
        <w:rPr>
          <w:rFonts w:ascii="Sylfaen" w:hAnsi="Sylfaen"/>
          <w:lang w:val="sv-SE"/>
        </w:rPr>
        <w:t xml:space="preserve"> </w:t>
      </w:r>
      <w:r w:rsidR="00A86022">
        <w:rPr>
          <w:rFonts w:ascii="Sylfaen" w:hAnsi="Sylfaen"/>
          <w:u w:color="FF0000"/>
          <w:lang w:val="ka-GE"/>
        </w:rPr>
        <w:t>2422,8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A86022" w:rsidRPr="00F12D97">
        <w:rPr>
          <w:rFonts w:ascii="Sylfaen" w:hAnsi="Sylfaen"/>
          <w:u w:color="FF0000"/>
          <w:lang w:val="sv-SE"/>
        </w:rPr>
        <w:t xml:space="preserve"> 2019,6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A86022" w:rsidRPr="00F12D97">
        <w:rPr>
          <w:rFonts w:ascii="Sylfaen" w:hAnsi="Sylfaen"/>
          <w:u w:color="FF0000"/>
          <w:lang w:val="sv-SE"/>
        </w:rPr>
        <w:t>83,3</w:t>
      </w:r>
      <w:r w:rsidR="000F542C" w:rsidRPr="00F12D97">
        <w:rPr>
          <w:rFonts w:ascii="Sylfaen" w:hAnsi="Sylfaen"/>
          <w:u w:color="FF0000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DB7B30">
        <w:rPr>
          <w:rFonts w:ascii="Sylfaen" w:hAnsi="Sylfaen"/>
          <w:u w:color="FF0000"/>
          <w:lang w:val="ka-GE"/>
        </w:rPr>
        <w:t>ით</w:t>
      </w:r>
      <w:r w:rsidR="009F2E61">
        <w:rPr>
          <w:rFonts w:ascii="Sylfaen" w:hAnsi="Sylfaen"/>
          <w:lang w:val="sv-SE"/>
        </w:rPr>
        <w:t>.</w:t>
      </w:r>
      <w:r w:rsidR="009F2E61">
        <w:rPr>
          <w:rFonts w:ascii="Sylfaen" w:hAnsi="Sylfaen"/>
          <w:lang w:val="ka-GE"/>
        </w:rPr>
        <w:t xml:space="preserve"> მათ შორის</w:t>
      </w:r>
      <w:r w:rsidR="009A2803">
        <w:rPr>
          <w:rFonts w:ascii="Sylfaen" w:hAnsi="Sylfaen"/>
          <w:lang w:val="ka-GE"/>
        </w:rPr>
        <w:t xml:space="preserve"> 32,0 ათასი ლარი გახარჯულია 2017</w:t>
      </w:r>
      <w:r w:rsidR="00E14AA6">
        <w:rPr>
          <w:rFonts w:ascii="Sylfaen" w:hAnsi="Sylfaen"/>
          <w:lang w:val="ka-GE"/>
        </w:rPr>
        <w:t xml:space="preserve"> წლი</w:t>
      </w:r>
      <w:r w:rsidR="00CD40C0">
        <w:rPr>
          <w:rFonts w:ascii="Sylfaen" w:hAnsi="Sylfaen"/>
          <w:lang w:val="ka-GE"/>
        </w:rPr>
        <w:t xml:space="preserve">ს </w:t>
      </w:r>
      <w:r w:rsidR="009A2803" w:rsidRPr="00F12D97">
        <w:rPr>
          <w:rFonts w:ascii="Sylfaen" w:hAnsi="Sylfaen"/>
          <w:lang w:val="sv-SE"/>
        </w:rPr>
        <w:t xml:space="preserve">14 </w:t>
      </w:r>
      <w:r w:rsidR="009A2803" w:rsidRPr="00DB7B30">
        <w:rPr>
          <w:rFonts w:ascii="Sylfaen" w:hAnsi="Sylfaen"/>
          <w:lang w:val="ka-GE"/>
        </w:rPr>
        <w:t>მარტის</w:t>
      </w:r>
      <w:r w:rsidR="009A2803" w:rsidRPr="00F12D97">
        <w:rPr>
          <w:rFonts w:ascii="Sylfaen" w:hAnsi="Sylfaen"/>
          <w:lang w:val="sv-SE"/>
        </w:rPr>
        <w:t xml:space="preserve"> </w:t>
      </w:r>
      <w:r w:rsidR="009A2803">
        <w:rPr>
          <w:rFonts w:ascii="Sylfaen" w:hAnsi="Sylfaen"/>
          <w:lang w:val="ka-GE"/>
        </w:rPr>
        <w:t xml:space="preserve"> N480</w:t>
      </w:r>
      <w:r w:rsidR="00E03074">
        <w:rPr>
          <w:rFonts w:ascii="Sylfaen" w:hAnsi="Sylfaen"/>
          <w:lang w:val="ka-GE"/>
        </w:rPr>
        <w:t xml:space="preserve">  </w:t>
      </w:r>
      <w:r w:rsidR="007D1E4F">
        <w:rPr>
          <w:rFonts w:ascii="Sylfaen" w:hAnsi="Sylfaen"/>
          <w:lang w:val="ka-GE"/>
        </w:rPr>
        <w:t xml:space="preserve"> განკარგულებით</w:t>
      </w:r>
      <w:r w:rsidR="00DC0D99">
        <w:rPr>
          <w:rFonts w:ascii="Sylfaen" w:hAnsi="Sylfaen"/>
          <w:lang w:val="ka-GE"/>
        </w:rPr>
        <w:t xml:space="preserve"> გამოყოფილი ტრანსფრის ნაშთიდან</w:t>
      </w:r>
      <w:r w:rsidR="009A2803">
        <w:rPr>
          <w:rFonts w:ascii="Sylfaen" w:hAnsi="Sylfaen"/>
          <w:lang w:val="ka-GE"/>
        </w:rPr>
        <w:t>, 48,0</w:t>
      </w:r>
      <w:r w:rsidR="00E03074">
        <w:rPr>
          <w:rFonts w:ascii="Sylfaen" w:hAnsi="Sylfaen"/>
          <w:lang w:val="ka-GE"/>
        </w:rPr>
        <w:t xml:space="preserve"> ათასი ლარი </w:t>
      </w:r>
      <w:r w:rsidR="009A2803">
        <w:rPr>
          <w:rFonts w:ascii="Sylfaen" w:hAnsi="Sylfaen"/>
          <w:lang w:val="ka-GE"/>
        </w:rPr>
        <w:t xml:space="preserve"> 2022 წლის 17 იანვრის N75 განკარგულების ნაშთიდან და 45,2 ათასი ლარი საკუთარი სახსრ</w:t>
      </w:r>
      <w:r w:rsidR="00AC15C9">
        <w:rPr>
          <w:rFonts w:ascii="Sylfaen" w:hAnsi="Sylfaen"/>
          <w:lang w:val="ka-GE"/>
        </w:rPr>
        <w:t>ე</w:t>
      </w:r>
      <w:r w:rsidR="009A2803">
        <w:rPr>
          <w:rFonts w:ascii="Sylfaen" w:hAnsi="Sylfaen"/>
          <w:lang w:val="ka-GE"/>
        </w:rPr>
        <w:t>ბიდან.</w:t>
      </w:r>
      <w:r w:rsidR="00047E1E">
        <w:rPr>
          <w:rFonts w:ascii="Sylfaen" w:hAnsi="Sylfaen"/>
          <w:lang w:val="ka-GE"/>
        </w:rPr>
        <w:t xml:space="preserve"> (კრედიტორული დავალიანების დაფარვა).</w:t>
      </w:r>
    </w:p>
    <w:p w:rsidR="009A2803" w:rsidRDefault="009A2803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 წლის 16 აგვისტოს N1419 განკარგულების ნაშთ</w:t>
      </w:r>
      <w:r w:rsidR="00B54DEB">
        <w:rPr>
          <w:rFonts w:ascii="Sylfaen" w:hAnsi="Sylfaen"/>
          <w:lang w:val="ka-GE"/>
        </w:rPr>
        <w:t>იდან გახარჯულია 1263,3</w:t>
      </w:r>
      <w:r>
        <w:rPr>
          <w:rFonts w:ascii="Sylfaen" w:hAnsi="Sylfaen"/>
          <w:lang w:val="ka-GE"/>
        </w:rPr>
        <w:t xml:space="preserve"> ათასი ლარი და ბეტონის საფარიანი გზა მოეწყო ტყიბულში გელათის ქუჩაზე და ტყვარჩელის ქუჩაზე.</w:t>
      </w:r>
    </w:p>
    <w:p w:rsidR="00C56147" w:rsidRDefault="002B475F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 წლის 29 დეკემბრის N2475 განკარგულებიდან დაფინანსდა გზების ბეტონი</w:t>
      </w:r>
      <w:r w:rsidR="00B54DEB">
        <w:rPr>
          <w:rFonts w:ascii="Sylfaen" w:hAnsi="Sylfaen"/>
          <w:lang w:val="ka-GE"/>
        </w:rPr>
        <w:t>ს საფარით მოწყობა ოჯოლაში (607,3 ათასი ლარი); კურსებში (316,4</w:t>
      </w:r>
      <w:r>
        <w:rPr>
          <w:rFonts w:ascii="Sylfaen" w:hAnsi="Sylfaen"/>
          <w:lang w:val="ka-GE"/>
        </w:rPr>
        <w:t xml:space="preserve"> ათასი ლარი) და ძუყნური-ცუცხ</w:t>
      </w:r>
      <w:r w:rsidR="00B54DEB">
        <w:rPr>
          <w:rFonts w:ascii="Sylfaen" w:hAnsi="Sylfaen"/>
          <w:lang w:val="ka-GE"/>
        </w:rPr>
        <w:t>ვათის დამაკავშირებელი გზა (310,7</w:t>
      </w:r>
      <w:r>
        <w:rPr>
          <w:rFonts w:ascii="Sylfaen" w:hAnsi="Sylfaen"/>
          <w:lang w:val="ka-GE"/>
        </w:rPr>
        <w:t xml:space="preserve"> ათასი ლარი).</w:t>
      </w:r>
      <w:r w:rsidR="005D5293">
        <w:rPr>
          <w:rFonts w:ascii="Sylfaen" w:hAnsi="Sylfaen"/>
          <w:lang w:val="ka-GE"/>
        </w:rPr>
        <w:t xml:space="preserve"> </w:t>
      </w:r>
    </w:p>
    <w:p w:rsidR="002B475F" w:rsidRDefault="00F2456A" w:rsidP="000820D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სატრანსპორტო საშუალებები</w:t>
      </w:r>
      <w:r w:rsidR="000218EB">
        <w:rPr>
          <w:rFonts w:ascii="Sylfaen" w:hAnsi="Sylfaen"/>
          <w:lang w:val="ka-GE"/>
        </w:rPr>
        <w:t xml:space="preserve">ს შეძენის მიზნით გახარჯულია 328,2 ათასი ლარი  (გეგმა 329,8 </w:t>
      </w:r>
      <w:r>
        <w:rPr>
          <w:rFonts w:ascii="Sylfaen" w:hAnsi="Sylfaen"/>
          <w:lang w:val="ka-GE"/>
        </w:rPr>
        <w:t>ათასი ლარი)</w:t>
      </w:r>
      <w:r w:rsidR="005D5293">
        <w:rPr>
          <w:rFonts w:ascii="Sylfaen" w:hAnsi="Sylfaen"/>
          <w:lang w:val="ka-GE"/>
        </w:rPr>
        <w:t>. თანხა განკუთვნილია 2(ორი) ერთეული მსუბუქი (მათ შორის ერთი მაღალი გამავლობის) ავტომობილის</w:t>
      </w:r>
      <w:r w:rsidR="00DB7B30">
        <w:rPr>
          <w:rFonts w:ascii="Sylfaen" w:hAnsi="Sylfaen"/>
          <w:lang w:val="ka-GE"/>
        </w:rPr>
        <w:t xml:space="preserve"> და ორი</w:t>
      </w:r>
      <w:bookmarkStart w:id="0" w:name="_GoBack"/>
      <w:bookmarkEnd w:id="0"/>
      <w:r w:rsidR="000218EB">
        <w:rPr>
          <w:rFonts w:ascii="Sylfaen" w:hAnsi="Sylfaen"/>
          <w:lang w:val="ka-GE"/>
        </w:rPr>
        <w:t xml:space="preserve"> ერთეული ავტობუსის </w:t>
      </w:r>
      <w:r w:rsidR="005D5293">
        <w:rPr>
          <w:rFonts w:ascii="Sylfaen" w:hAnsi="Sylfaen"/>
          <w:lang w:val="ka-GE"/>
        </w:rPr>
        <w:t xml:space="preserve"> შეძენის მიზნით.</w:t>
      </w:r>
      <w:r w:rsidR="000218EB">
        <w:rPr>
          <w:rFonts w:ascii="Sylfaen" w:hAnsi="Sylfaen"/>
          <w:lang w:val="ka-GE"/>
        </w:rPr>
        <w:t xml:space="preserve"> ავტობუსის შეძენისათვის თანხა გამოყოფილია მთავრობის 2023 წლის 09 ივისის N1085 განკარგულებით.</w:t>
      </w:r>
    </w:p>
    <w:p w:rsidR="008D7CCE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საბინაო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კომუნალური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მეურნეობის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ფარგლებში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საკუთრებაში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ნაგებობების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საცხოვრებელი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სახლების</w:t>
      </w:r>
      <w:r w:rsidRPr="00AF1D49">
        <w:rPr>
          <w:rFonts w:ascii="Sylfaen" w:hAnsi="Sylfaen"/>
          <w:lang w:val="sv-SE"/>
        </w:rPr>
        <w:t xml:space="preserve"> </w:t>
      </w:r>
      <w:r w:rsidRPr="00DB7B30">
        <w:rPr>
          <w:rFonts w:ascii="Sylfaen" w:hAnsi="Sylfaen"/>
          <w:u w:color="FF0000"/>
          <w:lang w:val="ka-GE"/>
        </w:rPr>
        <w:t>ბინისმესაკუთრეთა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ამხანაგობების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</w:t>
      </w:r>
      <w:r w:rsidRPr="00AF1D49">
        <w:rPr>
          <w:rFonts w:ascii="Sylfaen" w:hAnsi="Sylfaen"/>
          <w:lang w:val="sv-SE"/>
        </w:rPr>
        <w:t>.</w:t>
      </w:r>
      <w:r w:rsidR="00AA1019" w:rsidRPr="00AF1D49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ამ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განსახორციელებლად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ბიუჯეტით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474A5C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8D51F8">
        <w:rPr>
          <w:rFonts w:ascii="Sylfaen" w:hAnsi="Sylfaen"/>
          <w:u w:color="FF0000"/>
          <w:lang w:val="ka-GE"/>
        </w:rPr>
        <w:t>5166,3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 </w:t>
      </w:r>
      <w:r w:rsidR="008D51F8">
        <w:rPr>
          <w:rFonts w:ascii="Sylfaen" w:hAnsi="Sylfaen"/>
          <w:u w:color="FF0000"/>
          <w:lang w:val="ka-GE"/>
        </w:rPr>
        <w:t>2627,5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  <w:r w:rsidR="00214D9E">
        <w:rPr>
          <w:rFonts w:ascii="Sylfaen" w:hAnsi="Sylfaen"/>
          <w:lang w:val="ka-GE"/>
        </w:rPr>
        <w:t xml:space="preserve"> გეგმა შესრულებულია</w:t>
      </w:r>
      <w:r w:rsidR="006A3224" w:rsidRPr="00F12D97">
        <w:rPr>
          <w:rFonts w:ascii="Sylfaen" w:hAnsi="Sylfaen"/>
          <w:lang w:val="sv-SE"/>
        </w:rPr>
        <w:t xml:space="preserve"> </w:t>
      </w:r>
      <w:r w:rsidR="008D51F8">
        <w:rPr>
          <w:rFonts w:ascii="Sylfaen" w:hAnsi="Sylfaen"/>
          <w:lang w:val="ka-GE"/>
        </w:rPr>
        <w:t>50,8</w:t>
      </w:r>
      <w:r w:rsidR="00214D9E">
        <w:rPr>
          <w:rFonts w:ascii="Sylfaen" w:hAnsi="Sylfaen"/>
          <w:lang w:val="ka-GE"/>
        </w:rPr>
        <w:t>%-ით.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მათ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შორის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კომუნალური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მეურნეობის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სუბსიდირებისათვის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1864E7">
        <w:rPr>
          <w:rFonts w:ascii="Sylfaen" w:hAnsi="Sylfaen"/>
          <w:u w:color="FF0000"/>
          <w:lang w:val="ka-GE"/>
        </w:rPr>
        <w:t>262,9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,  </w:t>
      </w:r>
      <w:r w:rsidRPr="00AF1D49">
        <w:rPr>
          <w:rFonts w:ascii="Sylfaen" w:hAnsi="Sylfaen"/>
          <w:u w:color="FF0000"/>
          <w:lang w:val="ka-GE"/>
        </w:rPr>
        <w:t>გარე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განათების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არსებული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ქსელის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ელექტროენერგიის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საფასურის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დასაფარად</w:t>
      </w:r>
      <w:r w:rsidRPr="00AF1D49">
        <w:rPr>
          <w:rFonts w:ascii="Sylfaen" w:hAnsi="Sylfaen"/>
          <w:lang w:val="sv-SE"/>
        </w:rPr>
        <w:t xml:space="preserve"> </w:t>
      </w:r>
      <w:r w:rsidR="001864E7">
        <w:rPr>
          <w:rFonts w:ascii="Sylfaen" w:hAnsi="Sylfaen"/>
          <w:u w:color="FF0000"/>
          <w:lang w:val="ka-GE"/>
        </w:rPr>
        <w:t>168,6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.</w:t>
      </w:r>
      <w:r w:rsidR="00946EDD">
        <w:rPr>
          <w:rFonts w:ascii="Sylfaen" w:hAnsi="Sylfaen"/>
          <w:lang w:val="ka-GE"/>
        </w:rPr>
        <w:t xml:space="preserve"> </w:t>
      </w:r>
    </w:p>
    <w:p w:rsidR="002A44FE" w:rsidRPr="00E64EBC" w:rsidRDefault="002A44FE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წყალმომარა</w:t>
      </w:r>
      <w:r w:rsidR="00A933A4">
        <w:rPr>
          <w:rFonts w:ascii="Sylfaen" w:hAnsi="Sylfaen"/>
          <w:lang w:val="ka-GE"/>
        </w:rPr>
        <w:t>გების სისტემის მოწყობის მიზნით 6</w:t>
      </w:r>
      <w:r>
        <w:rPr>
          <w:rFonts w:ascii="Sylfaen" w:hAnsi="Sylfaen"/>
          <w:lang w:val="ka-GE"/>
        </w:rPr>
        <w:t xml:space="preserve"> თვის </w:t>
      </w:r>
      <w:r w:rsidR="005E0BF8">
        <w:rPr>
          <w:rFonts w:ascii="Sylfaen" w:hAnsi="Sylfaen"/>
          <w:lang w:val="ka-GE"/>
        </w:rPr>
        <w:t>გ</w:t>
      </w:r>
      <w:r w:rsidR="00A933A4">
        <w:rPr>
          <w:rFonts w:ascii="Sylfaen" w:hAnsi="Sylfaen"/>
          <w:lang w:val="ka-GE"/>
        </w:rPr>
        <w:t>ეგმით გათვალისწინებული იყო 423,1</w:t>
      </w:r>
      <w:r>
        <w:rPr>
          <w:rFonts w:ascii="Sylfaen" w:hAnsi="Sylfaen"/>
          <w:lang w:val="ka-GE"/>
        </w:rPr>
        <w:t xml:space="preserve"> ათასი ლარი. </w:t>
      </w:r>
      <w:r w:rsidR="00A933A4">
        <w:rPr>
          <w:rFonts w:ascii="Sylfaen" w:hAnsi="Sylfaen"/>
          <w:lang w:val="ka-GE"/>
        </w:rPr>
        <w:t>გახარჯულია 88,5</w:t>
      </w:r>
      <w:r w:rsidR="005E0BF8">
        <w:rPr>
          <w:rFonts w:ascii="Sylfaen" w:hAnsi="Sylfaen"/>
          <w:lang w:val="ka-GE"/>
        </w:rPr>
        <w:t xml:space="preserve"> ათა</w:t>
      </w:r>
      <w:r w:rsidR="00A933A4">
        <w:rPr>
          <w:rFonts w:ascii="Sylfaen" w:hAnsi="Sylfaen"/>
          <w:lang w:val="ka-GE"/>
        </w:rPr>
        <w:t xml:space="preserve">სი ლარი, რაც გეგმის მხოლოდ 21,0%-ია. </w:t>
      </w:r>
      <w:r w:rsidR="00C35AEA">
        <w:rPr>
          <w:rFonts w:ascii="Sylfaen" w:hAnsi="Sylfaen"/>
          <w:lang w:val="ka-GE"/>
        </w:rPr>
        <w:t xml:space="preserve"> ხარჯი გაწეულია  მთავრობის 2022 წლის 17 იანვრის N75 </w:t>
      </w:r>
      <w:r w:rsidR="00C51843">
        <w:rPr>
          <w:rFonts w:ascii="Sylfaen" w:hAnsi="Sylfaen"/>
          <w:lang w:val="ka-GE"/>
        </w:rPr>
        <w:t xml:space="preserve"> განკარგულებით გა</w:t>
      </w:r>
      <w:r w:rsidR="00C35AEA">
        <w:rPr>
          <w:rFonts w:ascii="Sylfaen" w:hAnsi="Sylfaen"/>
          <w:lang w:val="ka-GE"/>
        </w:rPr>
        <w:t>მოყოფილი ტრანსფერიდან ნაბოსლევში</w:t>
      </w:r>
      <w:r w:rsidR="00C51843">
        <w:rPr>
          <w:rFonts w:ascii="Sylfaen" w:hAnsi="Sylfaen"/>
          <w:lang w:val="ka-GE"/>
        </w:rPr>
        <w:t xml:space="preserve"> სასმ</w:t>
      </w:r>
      <w:r w:rsidR="00C35AEA">
        <w:rPr>
          <w:rFonts w:ascii="Sylfaen" w:hAnsi="Sylfaen"/>
          <w:lang w:val="ka-GE"/>
        </w:rPr>
        <w:t>ელი წყლის სისტემის რეაბილიტაციისათვის</w:t>
      </w:r>
      <w:r w:rsidR="008F1B1E" w:rsidRPr="00F12D97">
        <w:rPr>
          <w:rFonts w:ascii="Sylfaen" w:hAnsi="Sylfaen"/>
          <w:lang w:val="sv-SE"/>
        </w:rPr>
        <w:t xml:space="preserve"> (22.1 </w:t>
      </w:r>
      <w:r w:rsidR="008F1B1E" w:rsidRPr="00DB7B30">
        <w:rPr>
          <w:rFonts w:ascii="Sylfaen" w:hAnsi="Sylfaen"/>
          <w:lang w:val="ka-GE"/>
        </w:rPr>
        <w:t>ა</w:t>
      </w:r>
      <w:r w:rsidR="008F1B1E">
        <w:rPr>
          <w:rFonts w:ascii="Sylfaen" w:hAnsi="Sylfaen"/>
          <w:lang w:val="ka-GE"/>
        </w:rPr>
        <w:t>თასი ლარი)</w:t>
      </w:r>
      <w:r w:rsidR="00A933A4">
        <w:rPr>
          <w:rFonts w:ascii="Sylfaen" w:hAnsi="Sylfaen"/>
          <w:lang w:val="ka-GE"/>
        </w:rPr>
        <w:t xml:space="preserve">; 2022 წლის 29 დეკემბრის N2475 განკარგულებიდან </w:t>
      </w:r>
      <w:r w:rsidR="00994076">
        <w:rPr>
          <w:rFonts w:ascii="Sylfaen" w:hAnsi="Sylfaen"/>
          <w:lang w:val="ka-GE"/>
        </w:rPr>
        <w:t>50,0 ათ</w:t>
      </w:r>
      <w:r w:rsidR="00A933A4">
        <w:rPr>
          <w:rFonts w:ascii="Sylfaen" w:hAnsi="Sylfaen"/>
          <w:lang w:val="ka-GE"/>
        </w:rPr>
        <w:t>ასი ლარი</w:t>
      </w:r>
      <w:r w:rsidR="00994076">
        <w:rPr>
          <w:rFonts w:ascii="Sylfaen" w:hAnsi="Sylfaen"/>
          <w:lang w:val="ka-GE"/>
        </w:rPr>
        <w:t xml:space="preserve"> სოფ. კურსებში მაღაროს დასახლებაში სასმელი წყლის სისტემის რეაბლილიტაცია</w:t>
      </w:r>
      <w:r w:rsidR="008F1B1E">
        <w:rPr>
          <w:rFonts w:ascii="Sylfaen" w:hAnsi="Sylfaen"/>
          <w:lang w:val="ka-GE"/>
        </w:rPr>
        <w:t xml:space="preserve"> და საკუთარი სახსრებიდან სას</w:t>
      </w:r>
      <w:r w:rsidR="00994076">
        <w:rPr>
          <w:rFonts w:ascii="Sylfaen" w:hAnsi="Sylfaen"/>
          <w:lang w:val="ka-GE"/>
        </w:rPr>
        <w:t>მ</w:t>
      </w:r>
      <w:r w:rsidR="00404CFE">
        <w:rPr>
          <w:rFonts w:ascii="Sylfaen" w:hAnsi="Sylfaen"/>
          <w:lang w:val="ka-GE"/>
        </w:rPr>
        <w:t>ელი წყლის მილების მოწოდება (15,7</w:t>
      </w:r>
      <w:r w:rsidR="008F1B1E">
        <w:rPr>
          <w:rFonts w:ascii="Sylfaen" w:hAnsi="Sylfaen"/>
          <w:lang w:val="ka-GE"/>
        </w:rPr>
        <w:t xml:space="preserve"> ათასი ლარი)</w:t>
      </w:r>
      <w:r w:rsidR="00C51843">
        <w:rPr>
          <w:rFonts w:ascii="Sylfaen" w:hAnsi="Sylfaen"/>
          <w:lang w:val="ka-GE"/>
        </w:rPr>
        <w:t>.</w:t>
      </w:r>
    </w:p>
    <w:p w:rsidR="00545448" w:rsidRDefault="00AF1D49" w:rsidP="00AF1D49">
      <w:pPr>
        <w:ind w:left="-600" w:right="17" w:firstLine="720"/>
        <w:jc w:val="both"/>
        <w:rPr>
          <w:rFonts w:ascii="Sylfaen" w:hAnsi="Sylfaen"/>
          <w:u w:color="FF0000"/>
          <w:lang w:val="ka-GE"/>
        </w:rPr>
      </w:pPr>
      <w:r w:rsidRPr="00AF1D49">
        <w:rPr>
          <w:rFonts w:ascii="Sylfaen" w:hAnsi="Sylfaen"/>
          <w:u w:color="FF0000"/>
          <w:lang w:val="ka-GE"/>
        </w:rPr>
        <w:lastRenderedPageBreak/>
        <w:t>ბინათმშენებლობის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მოვლა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შენახვის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="00F54173">
        <w:rPr>
          <w:rFonts w:ascii="Sylfaen" w:hAnsi="Sylfaen"/>
          <w:u w:color="FF0000"/>
          <w:lang w:val="ka-GE"/>
        </w:rPr>
        <w:t xml:space="preserve"> (სახურავების, ეზოების</w:t>
      </w:r>
      <w:r w:rsidR="00734C5C">
        <w:rPr>
          <w:rFonts w:ascii="Sylfaen" w:hAnsi="Sylfaen"/>
          <w:u w:color="FF0000"/>
          <w:lang w:val="ka-GE"/>
        </w:rPr>
        <w:t>,</w:t>
      </w:r>
      <w:r w:rsidR="005E3FFA">
        <w:rPr>
          <w:rFonts w:ascii="Sylfaen" w:hAnsi="Sylfaen"/>
          <w:u w:color="FF0000"/>
          <w:lang w:val="ka-GE"/>
        </w:rPr>
        <w:t xml:space="preserve"> ლიფტების</w:t>
      </w:r>
      <w:r w:rsidR="00734C5C">
        <w:rPr>
          <w:rFonts w:ascii="Sylfaen" w:hAnsi="Sylfaen"/>
          <w:u w:color="FF0000"/>
          <w:lang w:val="ka-GE"/>
        </w:rPr>
        <w:t xml:space="preserve"> და ფასადების </w:t>
      </w:r>
      <w:r w:rsidR="005E3FFA">
        <w:rPr>
          <w:rFonts w:ascii="Sylfaen" w:hAnsi="Sylfaen"/>
          <w:u w:color="FF0000"/>
          <w:lang w:val="ka-GE"/>
        </w:rPr>
        <w:t xml:space="preserve"> მოწყობა) </w:t>
      </w:r>
      <w:r w:rsidR="00ED5699">
        <w:rPr>
          <w:rFonts w:ascii="Sylfaen" w:hAnsi="Sylfaen"/>
          <w:u w:color="FF0000"/>
          <w:lang w:val="ka-GE"/>
        </w:rPr>
        <w:t>6</w:t>
      </w:r>
      <w:r w:rsidR="00734C5C">
        <w:rPr>
          <w:rFonts w:ascii="Sylfaen" w:hAnsi="Sylfaen"/>
          <w:u w:color="FF0000"/>
          <w:lang w:val="ka-GE"/>
        </w:rPr>
        <w:t xml:space="preserve"> თვის გ</w:t>
      </w:r>
      <w:r w:rsidR="00130455">
        <w:rPr>
          <w:rFonts w:ascii="Sylfaen" w:hAnsi="Sylfaen"/>
          <w:u w:color="FF0000"/>
          <w:lang w:val="ka-GE"/>
        </w:rPr>
        <w:t>ე</w:t>
      </w:r>
      <w:r w:rsidR="00ED5699">
        <w:rPr>
          <w:rFonts w:ascii="Sylfaen" w:hAnsi="Sylfaen"/>
          <w:u w:color="FF0000"/>
          <w:lang w:val="ka-GE"/>
        </w:rPr>
        <w:t>გმით გათვალისწინებული იყო 2792,6</w:t>
      </w:r>
      <w:r w:rsidR="005E3FFA">
        <w:rPr>
          <w:rFonts w:ascii="Sylfaen" w:hAnsi="Sylfaen"/>
          <w:u w:color="FF0000"/>
          <w:lang w:val="ka-GE"/>
        </w:rPr>
        <w:t xml:space="preserve"> ათასი ლარი. </w:t>
      </w:r>
      <w:r w:rsidR="001B12C9">
        <w:rPr>
          <w:rFonts w:ascii="Sylfaen" w:hAnsi="Sylfaen"/>
          <w:u w:color="FF0000"/>
          <w:lang w:val="ka-GE"/>
        </w:rPr>
        <w:t>გახარჯულია 1078,8</w:t>
      </w:r>
      <w:r w:rsidR="00734C5C">
        <w:rPr>
          <w:rFonts w:ascii="Sylfaen" w:hAnsi="Sylfaen"/>
          <w:u w:color="FF0000"/>
          <w:lang w:val="ka-GE"/>
        </w:rPr>
        <w:t xml:space="preserve"> ათასი ლარი</w:t>
      </w:r>
      <w:r w:rsidR="005E3FFA">
        <w:rPr>
          <w:rFonts w:ascii="Sylfaen" w:hAnsi="Sylfaen"/>
          <w:u w:color="FF0000"/>
          <w:lang w:val="ka-GE"/>
        </w:rPr>
        <w:t>.</w:t>
      </w:r>
      <w:r w:rsidR="002A1CBF">
        <w:rPr>
          <w:rFonts w:ascii="Sylfaen" w:hAnsi="Sylfaen"/>
          <w:u w:color="FF0000"/>
          <w:lang w:val="ka-GE"/>
        </w:rPr>
        <w:t xml:space="preserve"> </w:t>
      </w:r>
      <w:r w:rsidR="00BD25EF">
        <w:rPr>
          <w:rFonts w:ascii="Sylfaen" w:hAnsi="Sylfaen"/>
          <w:u w:color="FF0000"/>
          <w:lang w:val="ka-GE"/>
        </w:rPr>
        <w:t>გეგმა შესრულებულია 38,6</w:t>
      </w:r>
      <w:r w:rsidR="00130455">
        <w:rPr>
          <w:rFonts w:ascii="Sylfaen" w:hAnsi="Sylfaen"/>
          <w:u w:color="FF0000"/>
          <w:lang w:val="ka-GE"/>
        </w:rPr>
        <w:t xml:space="preserve">%-ით. </w:t>
      </w:r>
      <w:r w:rsidR="002A1CBF">
        <w:rPr>
          <w:rFonts w:ascii="Sylfaen" w:hAnsi="Sylfaen"/>
          <w:u w:color="FF0000"/>
          <w:lang w:val="ka-GE"/>
        </w:rPr>
        <w:t xml:space="preserve">ხარჯი </w:t>
      </w:r>
      <w:r w:rsidR="001E7AA4">
        <w:rPr>
          <w:rFonts w:ascii="Sylfaen" w:hAnsi="Sylfaen"/>
          <w:u w:color="FF0000"/>
          <w:lang w:val="ka-GE"/>
        </w:rPr>
        <w:t xml:space="preserve">გაწეულია მთავრობის </w:t>
      </w:r>
      <w:r w:rsidR="001F61E1">
        <w:rPr>
          <w:rFonts w:ascii="Sylfaen" w:hAnsi="Sylfaen"/>
          <w:u w:color="FF0000"/>
          <w:lang w:val="ka-GE"/>
        </w:rPr>
        <w:t xml:space="preserve"> 202</w:t>
      </w:r>
      <w:r w:rsidR="000345C8">
        <w:rPr>
          <w:rFonts w:ascii="Sylfaen" w:hAnsi="Sylfaen"/>
          <w:u w:color="FF0000"/>
          <w:lang w:val="ka-GE"/>
        </w:rPr>
        <w:t>1 წლის 16 აგვისტოს N1419 (488,7</w:t>
      </w:r>
      <w:r w:rsidR="009357E9">
        <w:rPr>
          <w:rFonts w:ascii="Sylfaen" w:hAnsi="Sylfaen"/>
          <w:u w:color="FF0000"/>
          <w:lang w:val="ka-GE"/>
        </w:rPr>
        <w:t xml:space="preserve"> ათასი ლარი გელათის ქუჩაზე არსებულ</w:t>
      </w:r>
      <w:r w:rsidR="00545448">
        <w:rPr>
          <w:rFonts w:ascii="Sylfaen" w:hAnsi="Sylfaen"/>
          <w:u w:color="FF0000"/>
          <w:lang w:val="ka-GE"/>
        </w:rPr>
        <w:t>ი შენობების სახურავების</w:t>
      </w:r>
      <w:r w:rsidR="000345C8">
        <w:rPr>
          <w:rFonts w:ascii="Sylfaen" w:hAnsi="Sylfaen"/>
          <w:u w:color="FF0000"/>
          <w:lang w:val="ka-GE"/>
        </w:rPr>
        <w:t xml:space="preserve"> და ფასადების </w:t>
      </w:r>
      <w:r w:rsidR="00545448">
        <w:rPr>
          <w:rFonts w:ascii="Sylfaen" w:hAnsi="Sylfaen"/>
          <w:u w:color="FF0000"/>
          <w:lang w:val="ka-GE"/>
        </w:rPr>
        <w:t xml:space="preserve"> მოწყობა)</w:t>
      </w:r>
      <w:r w:rsidR="001E7AA4" w:rsidRPr="00F12D97">
        <w:rPr>
          <w:rFonts w:ascii="Sylfaen" w:hAnsi="Sylfaen"/>
          <w:u w:color="FF0000"/>
          <w:lang w:val="sv-SE"/>
        </w:rPr>
        <w:t>,</w:t>
      </w:r>
      <w:r w:rsidR="001F61E1">
        <w:rPr>
          <w:rFonts w:ascii="Sylfaen" w:hAnsi="Sylfaen"/>
          <w:u w:color="FF0000"/>
          <w:lang w:val="ka-GE"/>
        </w:rPr>
        <w:t xml:space="preserve"> </w:t>
      </w:r>
      <w:r w:rsidR="00660A32">
        <w:rPr>
          <w:rFonts w:ascii="Sylfaen" w:hAnsi="Sylfaen"/>
          <w:u w:color="FF0000"/>
          <w:lang w:val="ka-GE"/>
        </w:rPr>
        <w:t>2023 წლის 20 იანვრის N116 (227.0</w:t>
      </w:r>
      <w:r w:rsidR="007B5798">
        <w:rPr>
          <w:rFonts w:ascii="Sylfaen" w:hAnsi="Sylfaen"/>
          <w:u w:color="FF0000"/>
          <w:lang w:val="ka-GE"/>
        </w:rPr>
        <w:t xml:space="preserve"> ათასი ლარი</w:t>
      </w:r>
      <w:r w:rsidR="00545448">
        <w:rPr>
          <w:rFonts w:ascii="Sylfaen" w:hAnsi="Sylfaen"/>
          <w:u w:color="FF0000"/>
          <w:lang w:val="ka-GE"/>
        </w:rPr>
        <w:t xml:space="preserve"> სტიქიით დაზიანებული სახურავების შეკეთება)</w:t>
      </w:r>
      <w:r w:rsidR="00660A32">
        <w:rPr>
          <w:rFonts w:ascii="Sylfaen" w:hAnsi="Sylfaen"/>
          <w:u w:color="FF0000"/>
          <w:lang w:val="ka-GE"/>
        </w:rPr>
        <w:t xml:space="preserve"> 2022 წლის 29 </w:t>
      </w:r>
      <w:r w:rsidR="00660A32">
        <w:rPr>
          <w:rFonts w:ascii="Sylfaen" w:hAnsi="Sylfaen"/>
          <w:lang w:val="ka-GE"/>
        </w:rPr>
        <w:t>დეკემბრის N2475 (176,5 ათ მრავალბინიანი კორპუსების შიდა ეზოების და ფასადების მოწყობა)</w:t>
      </w:r>
      <w:r w:rsidR="00545448">
        <w:rPr>
          <w:rFonts w:ascii="Sylfaen" w:hAnsi="Sylfaen"/>
          <w:u w:color="FF0000"/>
          <w:lang w:val="ka-GE"/>
        </w:rPr>
        <w:t xml:space="preserve"> </w:t>
      </w:r>
      <w:r w:rsidR="007B5798">
        <w:rPr>
          <w:rFonts w:ascii="Sylfaen" w:hAnsi="Sylfaen"/>
          <w:u w:color="FF0000"/>
          <w:lang w:val="ka-GE"/>
        </w:rPr>
        <w:t xml:space="preserve"> განკარგულებებიდან</w:t>
      </w:r>
      <w:r w:rsidR="00660A32">
        <w:rPr>
          <w:rFonts w:ascii="Sylfaen" w:hAnsi="Sylfaen"/>
          <w:u w:color="FF0000"/>
          <w:lang w:val="ka-GE"/>
        </w:rPr>
        <w:t xml:space="preserve"> და 305,1</w:t>
      </w:r>
      <w:r w:rsidR="00545448">
        <w:rPr>
          <w:rFonts w:ascii="Sylfaen" w:hAnsi="Sylfaen"/>
          <w:u w:color="FF0000"/>
          <w:lang w:val="ka-GE"/>
        </w:rPr>
        <w:t xml:space="preserve"> ათასი ლარი საკუთარი სახსრებიდან</w:t>
      </w:r>
      <w:r w:rsidR="00660A32">
        <w:rPr>
          <w:rFonts w:ascii="Sylfaen" w:hAnsi="Sylfaen"/>
          <w:u w:color="FF0000"/>
          <w:lang w:val="ka-GE"/>
        </w:rPr>
        <w:t xml:space="preserve"> ( მოეწყო სახურავები და ფასად</w:t>
      </w:r>
      <w:r w:rsidR="00246E77">
        <w:rPr>
          <w:rFonts w:ascii="Sylfaen" w:hAnsi="Sylfaen"/>
          <w:u w:color="FF0000"/>
          <w:lang w:val="ka-GE"/>
        </w:rPr>
        <w:t>ები; შეკეთდა ლიფტი</w:t>
      </w:r>
      <w:r w:rsidR="00660A32">
        <w:rPr>
          <w:rFonts w:ascii="Sylfaen" w:hAnsi="Sylfaen"/>
          <w:u w:color="FF0000"/>
          <w:lang w:val="ka-GE"/>
        </w:rPr>
        <w:t>).</w:t>
      </w:r>
    </w:p>
    <w:p w:rsidR="00D6228B" w:rsidRDefault="00545448" w:rsidP="00AF1D49">
      <w:pPr>
        <w:ind w:left="-600" w:right="17" w:firstLine="720"/>
        <w:jc w:val="both"/>
        <w:rPr>
          <w:rFonts w:ascii="Sylfaen" w:hAnsi="Sylfaen"/>
          <w:lang w:val="sv-SE"/>
        </w:rPr>
      </w:pPr>
      <w:r>
        <w:rPr>
          <w:rFonts w:ascii="Sylfaen" w:hAnsi="Sylfaen"/>
          <w:u w:color="FF0000"/>
          <w:lang w:val="ka-GE"/>
        </w:rPr>
        <w:t xml:space="preserve">ინფრასტრუქტურის რეაბილიტაციის </w:t>
      </w:r>
      <w:r w:rsidR="00CA27EB">
        <w:rPr>
          <w:rFonts w:ascii="Sylfaen" w:hAnsi="Sylfaen"/>
          <w:u w:color="FF0000"/>
          <w:lang w:val="ka-GE"/>
        </w:rPr>
        <w:t xml:space="preserve">პროგრამის ფარგლებში </w:t>
      </w:r>
      <w:r w:rsidR="00E41701">
        <w:rPr>
          <w:rFonts w:ascii="Sylfaen" w:hAnsi="Sylfaen"/>
          <w:u w:color="FF0000"/>
          <w:lang w:val="ka-GE"/>
        </w:rPr>
        <w:t xml:space="preserve">(გეგმა 695.1 ათასი ლარი, ფაქტი </w:t>
      </w:r>
      <w:r w:rsidR="00F12D97">
        <w:rPr>
          <w:rFonts w:ascii="Sylfaen" w:hAnsi="Sylfaen"/>
          <w:u w:color="FF0000"/>
          <w:lang w:val="ka-GE"/>
        </w:rPr>
        <w:t>623.7</w:t>
      </w:r>
      <w:r w:rsidR="00E41701">
        <w:rPr>
          <w:rFonts w:ascii="Sylfaen" w:hAnsi="Sylfaen"/>
          <w:u w:color="FF0000"/>
          <w:lang w:val="ka-GE"/>
        </w:rPr>
        <w:t xml:space="preserve"> </w:t>
      </w:r>
      <w:r w:rsidR="00CA27EB">
        <w:rPr>
          <w:rFonts w:ascii="Sylfaen" w:hAnsi="Sylfaen"/>
          <w:u w:color="FF0000"/>
          <w:lang w:val="ka-GE"/>
        </w:rPr>
        <w:t>ათასი ლარი</w:t>
      </w:r>
      <w:r w:rsidR="00E41701">
        <w:rPr>
          <w:rFonts w:ascii="Sylfaen" w:hAnsi="Sylfaen"/>
          <w:u w:color="FF0000"/>
          <w:lang w:val="ka-GE"/>
        </w:rPr>
        <w:t>)</w:t>
      </w:r>
      <w:r w:rsidR="006428AF">
        <w:rPr>
          <w:rFonts w:ascii="Sylfaen" w:hAnsi="Sylfaen"/>
          <w:u w:color="FF0000"/>
          <w:lang w:val="ka-GE"/>
        </w:rPr>
        <w:t xml:space="preserve"> ცირეკიძისა და</w:t>
      </w:r>
      <w:r w:rsidR="00CA27EB">
        <w:rPr>
          <w:rFonts w:ascii="Sylfaen" w:hAnsi="Sylfaen"/>
          <w:u w:color="FF0000"/>
          <w:lang w:val="ka-GE"/>
        </w:rPr>
        <w:t xml:space="preserve"> რუსთაველის ქუჩებზე</w:t>
      </w:r>
      <w:r w:rsidR="006428AF">
        <w:rPr>
          <w:rFonts w:ascii="Sylfaen" w:hAnsi="Sylfaen"/>
          <w:u w:color="FF0000"/>
          <w:lang w:val="ka-GE"/>
        </w:rPr>
        <w:t xml:space="preserve"> მცირე ზომის ინფრასტრუქტურული და რეკრიაციული ზონების რეაბილიტაცია</w:t>
      </w:r>
      <w:r w:rsidR="00CA27EB">
        <w:rPr>
          <w:rFonts w:ascii="Sylfaen" w:hAnsi="Sylfaen"/>
          <w:u w:color="FF0000"/>
          <w:lang w:val="ka-GE"/>
        </w:rPr>
        <w:t xml:space="preserve"> განხორციელდა</w:t>
      </w:r>
      <w:r w:rsidR="006428AF">
        <w:rPr>
          <w:rFonts w:ascii="Sylfaen" w:hAnsi="Sylfaen"/>
          <w:u w:color="FF0000"/>
          <w:lang w:val="ka-GE"/>
        </w:rPr>
        <w:t>, მოეწყო სკვერი გელათის ქუჩაზე.</w:t>
      </w:r>
      <w:r w:rsidR="00793070">
        <w:rPr>
          <w:rFonts w:ascii="Sylfaen" w:hAnsi="Sylfaen"/>
          <w:u w:color="FF0000"/>
          <w:lang w:val="ka-GE"/>
        </w:rPr>
        <w:t xml:space="preserve"> </w:t>
      </w:r>
      <w:r w:rsidR="00E41701">
        <w:rPr>
          <w:rFonts w:ascii="Sylfaen" w:hAnsi="Sylfaen"/>
          <w:u w:color="FF0000"/>
          <w:lang w:val="ka-GE"/>
        </w:rPr>
        <w:t>დასრულდა ბავშვთა სარეაბილიტაციო ცენტრის მოწყობის სამუშაოები, განხორციელდა სახელმწიფო დროშის დგარის ნაგებობის დადგმა, მიმდინარეობს ,,სოლომონ მეფის“ ძეგლის მოწყობის სამუშაოები.</w:t>
      </w:r>
      <w:r w:rsidR="00AF1D49" w:rsidRPr="00AF1D49">
        <w:rPr>
          <w:rFonts w:ascii="Sylfaen" w:hAnsi="Sylfaen"/>
          <w:lang w:val="sv-SE"/>
        </w:rPr>
        <w:t xml:space="preserve"> </w:t>
      </w:r>
    </w:p>
    <w:p w:rsidR="001B34C5" w:rsidRDefault="001B34C5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 დოკუმენტაციისა და საექსპერტო მომსახურებისათვის გ</w:t>
      </w:r>
      <w:r w:rsidR="00B73A70">
        <w:rPr>
          <w:rFonts w:ascii="Sylfaen" w:hAnsi="Sylfaen"/>
          <w:lang w:val="ka-GE"/>
        </w:rPr>
        <w:t>ეგმით გათვალისწინებული იყო 148,6</w:t>
      </w:r>
      <w:r>
        <w:rPr>
          <w:rFonts w:ascii="Sylfaen" w:hAnsi="Sylfaen"/>
          <w:lang w:val="ka-GE"/>
        </w:rPr>
        <w:t xml:space="preserve"> ათას</w:t>
      </w:r>
      <w:r w:rsidR="007B5798">
        <w:rPr>
          <w:rFonts w:ascii="Sylfaen" w:hAnsi="Sylfaen"/>
          <w:lang w:val="ka-GE"/>
        </w:rPr>
        <w:t>ი ლა</w:t>
      </w:r>
      <w:r w:rsidR="00B73A70">
        <w:rPr>
          <w:rFonts w:ascii="Sylfaen" w:hAnsi="Sylfaen"/>
          <w:lang w:val="ka-GE"/>
        </w:rPr>
        <w:t>რი. გახარჯულია 63,8</w:t>
      </w:r>
      <w:r w:rsidR="007B5798">
        <w:rPr>
          <w:rFonts w:ascii="Sylfaen" w:hAnsi="Sylfaen"/>
          <w:lang w:val="ka-GE"/>
        </w:rPr>
        <w:t xml:space="preserve"> ათასი ლარი.</w:t>
      </w:r>
      <w:r w:rsidR="00B73A70">
        <w:rPr>
          <w:rFonts w:ascii="Sylfaen" w:hAnsi="Sylfaen"/>
          <w:lang w:val="ka-GE"/>
        </w:rPr>
        <w:t xml:space="preserve"> გეგმა შესრულებულია მხოლოდ 42,9</w:t>
      </w:r>
      <w:r w:rsidR="00D82C0B">
        <w:rPr>
          <w:rFonts w:ascii="Sylfaen" w:hAnsi="Sylfaen"/>
          <w:lang w:val="ka-GE"/>
        </w:rPr>
        <w:t>%-ით.</w:t>
      </w:r>
    </w:p>
    <w:p w:rsidR="007F7D66" w:rsidRDefault="00377451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 დოკუმენტაცია და სამშენებლო სამუშ</w:t>
      </w:r>
      <w:r w:rsidR="007F7D66">
        <w:rPr>
          <w:rFonts w:ascii="Sylfaen" w:hAnsi="Sylfaen"/>
          <w:lang w:val="ka-GE"/>
        </w:rPr>
        <w:t>აოების ზედამხედველობის მ</w:t>
      </w:r>
      <w:r w:rsidR="00F35FEF">
        <w:rPr>
          <w:rFonts w:ascii="Sylfaen" w:hAnsi="Sylfaen"/>
          <w:lang w:val="ka-GE"/>
        </w:rPr>
        <w:t>ო</w:t>
      </w:r>
      <w:r w:rsidR="00E95617">
        <w:rPr>
          <w:rFonts w:ascii="Sylfaen" w:hAnsi="Sylfaen"/>
          <w:lang w:val="ka-GE"/>
        </w:rPr>
        <w:t>მსახურების გეგმა შეადგენდა 187,8 ათასი ლარს. გახარჯულია 95,3</w:t>
      </w:r>
      <w:r w:rsidR="007F7D66">
        <w:rPr>
          <w:rFonts w:ascii="Sylfaen" w:hAnsi="Sylfaen"/>
          <w:lang w:val="ka-GE"/>
        </w:rPr>
        <w:t xml:space="preserve"> ათასი ლარი.</w:t>
      </w:r>
      <w:r w:rsidR="00E95617">
        <w:rPr>
          <w:rFonts w:ascii="Sylfaen" w:hAnsi="Sylfaen"/>
          <w:lang w:val="ka-GE"/>
        </w:rPr>
        <w:t xml:space="preserve"> გეგმა შესრულებულია 50,7</w:t>
      </w:r>
      <w:r w:rsidR="003E6B67">
        <w:rPr>
          <w:rFonts w:ascii="Sylfaen" w:hAnsi="Sylfaen"/>
          <w:lang w:val="ka-GE"/>
        </w:rPr>
        <w:t xml:space="preserve"> %-ით.</w:t>
      </w:r>
    </w:p>
    <w:p w:rsidR="009F476E" w:rsidRPr="001B34C5" w:rsidRDefault="009F476E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სოფლის მხარდაჭერის პრ</w:t>
      </w:r>
      <w:r w:rsidR="00D40CF2">
        <w:rPr>
          <w:rFonts w:ascii="Sylfaen" w:hAnsi="Sylfaen"/>
          <w:lang w:val="ka-GE"/>
        </w:rPr>
        <w:t>ოექტების განხორციელების მიზნით 6</w:t>
      </w:r>
      <w:r>
        <w:rPr>
          <w:rFonts w:ascii="Sylfaen" w:hAnsi="Sylfaen"/>
          <w:lang w:val="ka-GE"/>
        </w:rPr>
        <w:t xml:space="preserve"> თვის </w:t>
      </w:r>
      <w:r w:rsidR="00F35FEF">
        <w:rPr>
          <w:rFonts w:ascii="Sylfaen" w:hAnsi="Sylfaen"/>
          <w:lang w:val="ka-GE"/>
        </w:rPr>
        <w:t>გ</w:t>
      </w:r>
      <w:r w:rsidR="00CD404A">
        <w:rPr>
          <w:rFonts w:ascii="Sylfaen" w:hAnsi="Sylfaen"/>
          <w:lang w:val="ka-GE"/>
        </w:rPr>
        <w:t>ეგმით გათვალისწინებული იყო 467,4 ათასი ლარი. გახარჯული 245,9</w:t>
      </w:r>
      <w:r>
        <w:rPr>
          <w:rFonts w:ascii="Sylfaen" w:hAnsi="Sylfaen"/>
          <w:lang w:val="ka-GE"/>
        </w:rPr>
        <w:t xml:space="preserve"> ათასი ლარი.</w:t>
      </w:r>
      <w:r w:rsidR="00CD404A">
        <w:rPr>
          <w:rFonts w:ascii="Sylfaen" w:hAnsi="Sylfaen"/>
          <w:lang w:val="ka-GE"/>
        </w:rPr>
        <w:t xml:space="preserve"> გეგმა შესრულებულია 52,6</w:t>
      </w:r>
      <w:r w:rsidR="00815C6E">
        <w:rPr>
          <w:rFonts w:ascii="Sylfaen" w:hAnsi="Sylfaen"/>
          <w:lang w:val="ka-GE"/>
        </w:rPr>
        <w:t xml:space="preserve"> %-ით.</w:t>
      </w:r>
    </w:p>
    <w:p w:rsidR="00CA36BB" w:rsidRPr="003E6B67" w:rsidRDefault="00AF1D49" w:rsidP="003E6B67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  </w:t>
      </w:r>
      <w:r w:rsidR="00CA36BB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ერთ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ka-GE"/>
        </w:rPr>
        <w:t>ერთ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მთავარ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ფუნქციას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წარმოადგენს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ნორმალური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სანიტარული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მდგომარეობის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უზრუნველყოფა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ქალაქის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ქუჩების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სისტემატური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დაგვა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ka-GE"/>
        </w:rPr>
        <w:t>დასუფთავება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ნარჩენების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გატანა</w:t>
      </w:r>
      <w:r w:rsidR="00CA36BB" w:rsidRPr="00AF1D49">
        <w:rPr>
          <w:rFonts w:ascii="Sylfaen" w:hAnsi="Sylfaen"/>
          <w:lang w:val="sv-SE"/>
        </w:rPr>
        <w:t xml:space="preserve">, </w:t>
      </w:r>
      <w:r w:rsidR="00CA36BB" w:rsidRPr="00AF1D49">
        <w:rPr>
          <w:rFonts w:ascii="Sylfaen" w:hAnsi="Sylfaen"/>
          <w:u w:color="FF0000"/>
          <w:lang w:val="ka-GE"/>
        </w:rPr>
        <w:t>რაც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გააუმჯობესებს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ქალაქის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სანიტარულ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და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ეკოლოგიურ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მდგომარეობას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ამ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მიზნით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მუნიციპალიტეტის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ბიუჯეტში</w:t>
      </w:r>
      <w:r w:rsidR="00CA36BB" w:rsidRPr="00AF1D49">
        <w:rPr>
          <w:rFonts w:ascii="Sylfaen" w:hAnsi="Sylfaen"/>
          <w:lang w:val="sv-SE"/>
        </w:rPr>
        <w:t xml:space="preserve"> </w:t>
      </w:r>
      <w:r w:rsidR="00DF4264">
        <w:rPr>
          <w:rFonts w:ascii="Sylfaen" w:hAnsi="Sylfaen"/>
          <w:lang w:val="ka-GE"/>
        </w:rPr>
        <w:t>6</w:t>
      </w:r>
      <w:r w:rsidR="00CA36BB">
        <w:rPr>
          <w:rFonts w:ascii="Sylfaen" w:hAnsi="Sylfaen"/>
          <w:lang w:val="ka-GE"/>
        </w:rPr>
        <w:t xml:space="preserve"> თვის 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გეგმით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CA36BB">
        <w:rPr>
          <w:rFonts w:ascii="Sylfaen" w:hAnsi="Sylfaen"/>
          <w:u w:color="FF0000"/>
          <w:lang w:val="ka-GE"/>
        </w:rPr>
        <w:t xml:space="preserve"> იყო</w:t>
      </w:r>
      <w:r w:rsidR="00CA36BB" w:rsidRPr="00AF1D49">
        <w:rPr>
          <w:rFonts w:ascii="Sylfaen" w:hAnsi="Sylfaen"/>
          <w:lang w:val="sv-SE"/>
        </w:rPr>
        <w:t xml:space="preserve"> </w:t>
      </w:r>
      <w:r w:rsidR="00DF4264">
        <w:rPr>
          <w:rFonts w:ascii="Sylfaen" w:hAnsi="Sylfaen"/>
          <w:u w:color="FF0000"/>
          <w:lang w:val="ka-GE"/>
        </w:rPr>
        <w:t>268,4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ათასი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ლარი</w:t>
      </w:r>
      <w:r w:rsidR="00CA36BB" w:rsidRPr="00AF1D49">
        <w:rPr>
          <w:rFonts w:ascii="Sylfaen" w:hAnsi="Sylfaen"/>
          <w:lang w:val="sv-SE"/>
        </w:rPr>
        <w:t xml:space="preserve">.  </w:t>
      </w:r>
      <w:r w:rsidR="00CA36BB" w:rsidRPr="00AF1D49">
        <w:rPr>
          <w:rFonts w:ascii="Sylfaen" w:hAnsi="Sylfaen"/>
          <w:u w:color="FF0000"/>
          <w:lang w:val="ka-GE"/>
        </w:rPr>
        <w:t>გახარჯულია</w:t>
      </w:r>
      <w:r w:rsidR="00CA36BB" w:rsidRPr="00AF1D49">
        <w:rPr>
          <w:rFonts w:ascii="Sylfaen" w:hAnsi="Sylfaen"/>
          <w:lang w:val="sv-SE"/>
        </w:rPr>
        <w:t xml:space="preserve"> </w:t>
      </w:r>
      <w:r w:rsidR="00DF4264">
        <w:rPr>
          <w:rFonts w:ascii="Sylfaen" w:hAnsi="Sylfaen"/>
          <w:u w:color="FF0000"/>
          <w:lang w:val="ka-GE"/>
        </w:rPr>
        <w:t>259,9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ათასი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ლარი</w:t>
      </w:r>
      <w:r w:rsidR="00CA36BB" w:rsidRPr="00AF1D49">
        <w:rPr>
          <w:rFonts w:ascii="Sylfaen" w:hAnsi="Sylfaen"/>
          <w:lang w:val="sv-SE"/>
        </w:rPr>
        <w:t xml:space="preserve">. </w:t>
      </w:r>
      <w:r w:rsidR="00CA36BB" w:rsidRPr="00AF1D49">
        <w:rPr>
          <w:rFonts w:ascii="Sylfaen" w:hAnsi="Sylfaen"/>
          <w:u w:color="FF0000"/>
          <w:lang w:val="ka-GE"/>
        </w:rPr>
        <w:t>გეგმა</w:t>
      </w:r>
      <w:r w:rsidR="00CA36BB" w:rsidRPr="00AF1D49">
        <w:rPr>
          <w:rFonts w:ascii="Sylfaen" w:hAnsi="Sylfaen"/>
          <w:lang w:val="sv-S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შესრულებულია</w:t>
      </w:r>
      <w:r w:rsidR="00CA36BB" w:rsidRPr="00AF1D49">
        <w:rPr>
          <w:rFonts w:ascii="Sylfaen" w:hAnsi="Sylfaen"/>
          <w:lang w:val="sv-SE"/>
        </w:rPr>
        <w:t xml:space="preserve"> </w:t>
      </w:r>
      <w:r w:rsidR="00DF4264">
        <w:rPr>
          <w:rFonts w:ascii="Sylfaen" w:hAnsi="Sylfaen"/>
          <w:u w:color="FF0000"/>
          <w:lang w:val="ka-GE"/>
        </w:rPr>
        <w:t>96,8</w:t>
      </w:r>
      <w:r w:rsidR="00DF4264" w:rsidRPr="00AF1D49">
        <w:rPr>
          <w:rFonts w:ascii="Sylfaen" w:hAnsi="Sylfaen"/>
          <w:u w:color="FF0000"/>
          <w:lang w:val="ka-GE"/>
        </w:rPr>
        <w:t xml:space="preserve"> </w:t>
      </w:r>
      <w:r w:rsidR="00CA36BB" w:rsidRPr="00AF1D49">
        <w:rPr>
          <w:rFonts w:ascii="Sylfaen" w:hAnsi="Sylfaen"/>
          <w:u w:color="FF0000"/>
          <w:lang w:val="ka-GE"/>
        </w:rPr>
        <w:t>%</w:t>
      </w:r>
      <w:r w:rsidR="00CA36BB" w:rsidRPr="00AF1D49">
        <w:rPr>
          <w:rFonts w:ascii="Sylfaen" w:hAnsi="Sylfaen"/>
          <w:lang w:val="sv-SE"/>
        </w:rPr>
        <w:t>-</w:t>
      </w:r>
      <w:r w:rsidR="00CA36BB" w:rsidRPr="00AF1D49">
        <w:rPr>
          <w:rFonts w:ascii="Sylfaen" w:hAnsi="Sylfaen"/>
          <w:u w:color="FF0000"/>
          <w:lang w:val="en-US"/>
        </w:rPr>
        <w:t>ით</w:t>
      </w:r>
      <w:r w:rsidR="00CA36BB" w:rsidRPr="00AF1D49">
        <w:rPr>
          <w:rFonts w:ascii="Sylfaen" w:hAnsi="Sylfaen"/>
          <w:lang w:val="sv-SE"/>
        </w:rPr>
        <w:t xml:space="preserve">.  </w:t>
      </w:r>
    </w:p>
    <w:p w:rsidR="00AF1D49" w:rsidRPr="00CA36BB" w:rsidRDefault="00CA36BB" w:rsidP="00CA36BB">
      <w:pPr>
        <w:ind w:left="-540" w:right="17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განათლების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ხელშეწყობის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მუნიციპალიტეტი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აფინანსებს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ბაღების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ფუნქციონირებასთან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დაკავშირებულ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ყველა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ხარჯს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მათ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შორის</w:t>
      </w:r>
      <w:r w:rsidR="00AF1D49" w:rsidRPr="00AF1D49">
        <w:rPr>
          <w:rFonts w:ascii="Sylfaen" w:hAnsi="Sylfaen"/>
          <w:lang w:val="sv-SE"/>
        </w:rPr>
        <w:t xml:space="preserve">: </w:t>
      </w:r>
      <w:r w:rsidR="00AF1D49" w:rsidRPr="00AF1D49">
        <w:rPr>
          <w:rFonts w:ascii="Sylfaen" w:hAnsi="Sylfaen"/>
          <w:u w:color="FF0000"/>
          <w:lang w:val="ka-GE"/>
        </w:rPr>
        <w:t>ბაღის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პერსონალის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შრომის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ანაზღაურებას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ბავშვთა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კვებას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345B33">
        <w:rPr>
          <w:rFonts w:ascii="Sylfaen" w:hAnsi="Sylfaen"/>
          <w:u w:color="FF0000"/>
          <w:lang w:val="en-US"/>
        </w:rPr>
        <w:t>შენ</w:t>
      </w:r>
      <w:r w:rsidR="00345B33">
        <w:rPr>
          <w:rFonts w:ascii="Sylfaen" w:hAnsi="Sylfaen"/>
          <w:u w:color="FF0000"/>
          <w:lang w:val="ka-GE"/>
        </w:rPr>
        <w:t>ო</w:t>
      </w:r>
      <w:r w:rsidR="00AF1D49" w:rsidRPr="00AF1D49">
        <w:rPr>
          <w:rFonts w:ascii="Sylfaen" w:hAnsi="Sylfaen"/>
          <w:u w:color="FF0000"/>
          <w:lang w:val="en-US"/>
        </w:rPr>
        <w:t>ბების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გათბობას</w:t>
      </w:r>
      <w:r w:rsidR="00AF1D49" w:rsidRPr="00AF1D49">
        <w:rPr>
          <w:rFonts w:ascii="Sylfaen" w:hAnsi="Sylfaen"/>
          <w:lang w:val="sv-SE"/>
        </w:rPr>
        <w:t xml:space="preserve">, </w:t>
      </w:r>
      <w:r w:rsidR="00AF1D49" w:rsidRPr="00AF1D49">
        <w:rPr>
          <w:rFonts w:ascii="Sylfaen" w:hAnsi="Sylfaen"/>
          <w:u w:color="FF0000"/>
          <w:lang w:val="ka-GE"/>
        </w:rPr>
        <w:t>საახალწლო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ღონისძიებებს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და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სხვა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მიმდინარე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ხარჯებს</w:t>
      </w:r>
      <w:r w:rsidR="00AF1D49" w:rsidRPr="00AF1D49">
        <w:rPr>
          <w:rFonts w:ascii="Sylfaen" w:hAnsi="Sylfaen"/>
          <w:lang w:val="sv-SE"/>
        </w:rPr>
        <w:t xml:space="preserve">. </w:t>
      </w:r>
      <w:r w:rsidR="004C6FCE">
        <w:rPr>
          <w:rFonts w:ascii="Sylfaen" w:hAnsi="Sylfaen"/>
          <w:lang w:val="ka-GE"/>
        </w:rPr>
        <w:t xml:space="preserve">საჯარო სკოლების მცირე სარეაბილიტაციო სამუშაოებსა და მოსწავლეთა ტრანსპორტით უზრუნველყოფას. </w:t>
      </w:r>
      <w:r w:rsidR="00AF1D49" w:rsidRPr="00AF1D49">
        <w:rPr>
          <w:rFonts w:ascii="Sylfaen" w:hAnsi="Sylfaen"/>
          <w:u w:color="FF0000"/>
          <w:lang w:val="ka-GE"/>
        </w:rPr>
        <w:t>ამ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E8344C">
        <w:rPr>
          <w:rFonts w:ascii="Sylfaen" w:hAnsi="Sylfaen"/>
          <w:lang w:val="ka-GE"/>
        </w:rPr>
        <w:t xml:space="preserve"> 6</w:t>
      </w:r>
      <w:r w:rsidR="00262B23">
        <w:rPr>
          <w:rFonts w:ascii="Sylfaen" w:hAnsi="Sylfaen"/>
          <w:lang w:val="ka-GE"/>
        </w:rPr>
        <w:t xml:space="preserve"> თვის 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 </w:t>
      </w:r>
      <w:r w:rsidR="00C61D44">
        <w:rPr>
          <w:rFonts w:ascii="Sylfaen" w:hAnsi="Sylfaen"/>
          <w:u w:color="FF0000"/>
          <w:lang w:val="ka-GE"/>
        </w:rPr>
        <w:t xml:space="preserve">გათვალისწინებული იყო </w:t>
      </w:r>
      <w:r w:rsidR="00E8344C">
        <w:rPr>
          <w:rFonts w:ascii="Sylfaen" w:hAnsi="Sylfaen"/>
          <w:u w:color="FF0000"/>
          <w:lang w:val="ka-GE"/>
        </w:rPr>
        <w:t>1418,9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93EF6">
        <w:rPr>
          <w:rFonts w:ascii="Sylfaen" w:hAnsi="Sylfaen"/>
          <w:u w:color="FF0000"/>
          <w:lang w:val="ka-GE"/>
        </w:rPr>
        <w:t xml:space="preserve"> </w:t>
      </w:r>
      <w:r w:rsidR="00E8344C">
        <w:rPr>
          <w:rFonts w:ascii="Sylfaen" w:hAnsi="Sylfaen"/>
          <w:u w:color="FF0000"/>
          <w:lang w:val="ka-GE"/>
        </w:rPr>
        <w:t>1325,5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E8344C">
        <w:rPr>
          <w:rFonts w:ascii="Sylfaen" w:hAnsi="Sylfaen"/>
          <w:u w:color="FF0000"/>
          <w:lang w:val="ka-GE"/>
        </w:rPr>
        <w:t>93,4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sv-SE"/>
        </w:rPr>
        <w:t>.</w:t>
      </w:r>
      <w:r w:rsidR="007A2718">
        <w:rPr>
          <w:rFonts w:ascii="Sylfaen" w:hAnsi="Sylfaen"/>
          <w:lang w:val="ka-GE"/>
        </w:rPr>
        <w:t xml:space="preserve"> მათ შორის სკოლამდელი აღზრდის დაწესებულებების სუბსიდირება </w:t>
      </w:r>
      <w:r w:rsidR="00E8344C">
        <w:rPr>
          <w:rFonts w:ascii="Sylfaen" w:hAnsi="Sylfaen"/>
          <w:lang w:val="ka-GE"/>
        </w:rPr>
        <w:t>968,6</w:t>
      </w:r>
      <w:r w:rsidR="005B5597">
        <w:rPr>
          <w:rFonts w:ascii="Sylfaen" w:hAnsi="Sylfaen"/>
          <w:lang w:val="ka-GE"/>
        </w:rPr>
        <w:t xml:space="preserve"> </w:t>
      </w:r>
      <w:r w:rsidR="007E3D24">
        <w:rPr>
          <w:rFonts w:ascii="Sylfaen" w:hAnsi="Sylfaen"/>
          <w:lang w:val="ka-GE"/>
        </w:rPr>
        <w:t>ათასი ლარი, სკოლამდელი ობიექტების მოწყობა-რეა</w:t>
      </w:r>
      <w:r w:rsidR="006F0B36">
        <w:rPr>
          <w:rFonts w:ascii="Sylfaen" w:hAnsi="Sylfaen"/>
          <w:lang w:val="ka-GE"/>
        </w:rPr>
        <w:t>ბილიტაციისათვის 3,5</w:t>
      </w:r>
      <w:r w:rsidR="00B201B1">
        <w:rPr>
          <w:rFonts w:ascii="Sylfaen" w:hAnsi="Sylfaen"/>
          <w:lang w:val="ka-GE"/>
        </w:rPr>
        <w:t xml:space="preserve"> ათასი ლ</w:t>
      </w:r>
      <w:r w:rsidR="00E8344C">
        <w:rPr>
          <w:rFonts w:ascii="Sylfaen" w:hAnsi="Sylfaen"/>
          <w:lang w:val="ka-GE"/>
        </w:rPr>
        <w:t>არი.   351,7</w:t>
      </w:r>
      <w:r w:rsidR="007E3D24">
        <w:rPr>
          <w:rFonts w:ascii="Sylfaen" w:hAnsi="Sylfaen"/>
          <w:lang w:val="ka-GE"/>
        </w:rPr>
        <w:t xml:space="preserve"> ათასი ლარი</w:t>
      </w:r>
      <w:r w:rsidR="00830E9B">
        <w:rPr>
          <w:rFonts w:ascii="Sylfaen" w:hAnsi="Sylfaen"/>
          <w:lang w:val="ka-GE"/>
        </w:rPr>
        <w:t>თ დაფინანსდა</w:t>
      </w:r>
      <w:r w:rsidR="007E3D24">
        <w:rPr>
          <w:rFonts w:ascii="Sylfaen" w:hAnsi="Sylfaen"/>
          <w:lang w:val="ka-GE"/>
        </w:rPr>
        <w:t xml:space="preserve"> საჯარო</w:t>
      </w:r>
      <w:r w:rsidR="00B201B1">
        <w:rPr>
          <w:rFonts w:ascii="Sylfaen" w:hAnsi="Sylfaen"/>
          <w:lang w:val="ka-GE"/>
        </w:rPr>
        <w:t xml:space="preserve"> ს</w:t>
      </w:r>
      <w:r w:rsidR="00A20FB1">
        <w:rPr>
          <w:rFonts w:ascii="Sylfaen" w:hAnsi="Sylfaen"/>
          <w:lang w:val="ka-GE"/>
        </w:rPr>
        <w:t>კოლების</w:t>
      </w:r>
      <w:r w:rsidR="0054583F">
        <w:rPr>
          <w:rFonts w:ascii="Sylfaen" w:hAnsi="Sylfaen"/>
          <w:lang w:val="ka-GE"/>
        </w:rPr>
        <w:t xml:space="preserve"> </w:t>
      </w:r>
      <w:r w:rsidR="00B201B1">
        <w:rPr>
          <w:rFonts w:ascii="Sylfaen" w:hAnsi="Sylfaen"/>
          <w:lang w:val="ka-GE"/>
        </w:rPr>
        <w:t xml:space="preserve"> </w:t>
      </w:r>
      <w:r w:rsidR="0054583F">
        <w:rPr>
          <w:rFonts w:ascii="Sylfaen" w:hAnsi="Sylfaen"/>
          <w:lang w:val="ka-GE"/>
        </w:rPr>
        <w:t>მ</w:t>
      </w:r>
      <w:r w:rsidR="00830E9B">
        <w:rPr>
          <w:rFonts w:ascii="Sylfaen" w:hAnsi="Sylfaen"/>
          <w:lang w:val="ka-GE"/>
        </w:rPr>
        <w:t>ოსწავლეთა ტრანსპორტირება</w:t>
      </w:r>
      <w:r w:rsidR="0054583F">
        <w:rPr>
          <w:rFonts w:ascii="Sylfaen" w:hAnsi="Sylfaen"/>
          <w:lang w:val="ka-GE"/>
        </w:rPr>
        <w:t xml:space="preserve">. </w:t>
      </w:r>
      <w:r w:rsidR="00A20FB1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ინფრასტრუქტურული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ეკონომიკური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პარალელურად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აუცილებელია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შეეწყოს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ტრადიციების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დაცვას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ამასთანავე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ერთ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ka-GE"/>
        </w:rPr>
        <w:t>ერთი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პრიორიტეტია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ახალგაზრდობის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მრავალმხრივი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განვითარების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ხელშეწყობა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მათში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ცხოვრების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ჯანსაღი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წესის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დამკვიდრება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მუნიციპალიტეტი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აგრძელებს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ობიექტების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ფინანსურ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მხარდაჭერას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წარმატებული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სპორტსმენების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ხელშეწყობას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რათა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ნიჭიერმა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ბავშვებმა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ახალგაზრდებმა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შეძლონ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მათი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შესაძლებლობების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გამოვლინება</w:t>
      </w:r>
      <w:r w:rsidRPr="00AF1D49">
        <w:rPr>
          <w:rFonts w:ascii="Sylfaen" w:hAnsi="Sylfaen"/>
          <w:lang w:val="sv-SE"/>
        </w:rPr>
        <w:t>.</w:t>
      </w:r>
    </w:p>
    <w:p w:rsidR="00006A49" w:rsidRDefault="00AF1D49" w:rsidP="00AF1D49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სპორტული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Pr="00AF1D49">
        <w:rPr>
          <w:rFonts w:ascii="Sylfaen" w:hAnsi="Sylfaen"/>
          <w:lang w:val="sv-SE"/>
        </w:rPr>
        <w:t xml:space="preserve">   </w:t>
      </w:r>
      <w:r w:rsidR="00195FF6">
        <w:rPr>
          <w:rFonts w:ascii="Sylfaen" w:hAnsi="Sylfaen"/>
          <w:lang w:val="ka-GE"/>
        </w:rPr>
        <w:t>6</w:t>
      </w:r>
      <w:r w:rsidR="00F51CD6">
        <w:rPr>
          <w:rFonts w:ascii="Sylfaen" w:hAnsi="Sylfaen"/>
          <w:lang w:val="ka-GE"/>
        </w:rPr>
        <w:t xml:space="preserve"> თვის </w:t>
      </w:r>
      <w:r w:rsidR="00B22570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F51CD6">
        <w:rPr>
          <w:rFonts w:ascii="Sylfaen" w:hAnsi="Sylfaen"/>
          <w:lang w:val="ka-GE"/>
        </w:rPr>
        <w:t xml:space="preserve"> </w:t>
      </w:r>
      <w:r w:rsidR="00195FF6">
        <w:rPr>
          <w:rFonts w:ascii="Sylfaen" w:hAnsi="Sylfaen"/>
          <w:u w:color="FF0000"/>
          <w:lang w:val="ka-GE"/>
        </w:rPr>
        <w:t>892,9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>,</w:t>
      </w:r>
      <w:r w:rsidR="00F51CD6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195FF6">
        <w:rPr>
          <w:rFonts w:ascii="Sylfaen" w:hAnsi="Sylfaen"/>
          <w:u w:color="FF0000"/>
          <w:lang w:val="ka-GE"/>
        </w:rPr>
        <w:t>780,5</w:t>
      </w:r>
      <w:r w:rsidR="00463E33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195FF6">
        <w:rPr>
          <w:rFonts w:ascii="Sylfaen" w:hAnsi="Sylfaen"/>
          <w:u w:color="FF0000"/>
          <w:lang w:val="ka-GE"/>
        </w:rPr>
        <w:t>88,0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>.</w:t>
      </w:r>
      <w:r w:rsidR="00551FC5">
        <w:rPr>
          <w:rFonts w:ascii="Sylfaen" w:hAnsi="Sylfaen"/>
          <w:lang w:val="sv-SE"/>
        </w:rPr>
        <w:t xml:space="preserve"> </w:t>
      </w:r>
      <w:r w:rsidR="00551FC5">
        <w:rPr>
          <w:rFonts w:ascii="Sylfaen" w:hAnsi="Sylfaen"/>
          <w:lang w:val="ka-GE"/>
        </w:rPr>
        <w:t>მათ შორის</w:t>
      </w:r>
      <w:r w:rsidR="00195FF6">
        <w:rPr>
          <w:rFonts w:ascii="Sylfaen" w:hAnsi="Sylfaen"/>
          <w:lang w:val="ka-GE"/>
        </w:rPr>
        <w:t xml:space="preserve"> 319,5</w:t>
      </w:r>
      <w:r w:rsidR="00BE61DC">
        <w:rPr>
          <w:rFonts w:ascii="Sylfaen" w:hAnsi="Sylfaen"/>
          <w:lang w:val="ka-GE"/>
        </w:rPr>
        <w:t xml:space="preserve"> ათასი ლარი გახარჯულია ა(ა)იპ სპორტული ცენტრის სუბსიდირების მიზნით;</w:t>
      </w:r>
      <w:r w:rsidR="00006A49">
        <w:rPr>
          <w:rFonts w:ascii="Sylfaen" w:hAnsi="Sylfaen"/>
          <w:lang w:val="ka-GE"/>
        </w:rPr>
        <w:t xml:space="preserve"> სპორტული ღონისძიებების დასაფინანსებლად გაიხარჯა</w:t>
      </w:r>
      <w:r w:rsidR="00195FF6">
        <w:rPr>
          <w:rFonts w:ascii="Sylfaen" w:hAnsi="Sylfaen"/>
          <w:lang w:val="ka-GE"/>
        </w:rPr>
        <w:t xml:space="preserve"> 27,1</w:t>
      </w:r>
      <w:r w:rsidR="00006A49">
        <w:rPr>
          <w:rFonts w:ascii="Sylfaen" w:hAnsi="Sylfaen"/>
          <w:lang w:val="ka-GE"/>
        </w:rPr>
        <w:t xml:space="preserve"> ათასი ლარი, ჭადრაკის განვითარების ხ</w:t>
      </w:r>
      <w:r w:rsidR="00195FF6">
        <w:rPr>
          <w:rFonts w:ascii="Sylfaen" w:hAnsi="Sylfaen"/>
          <w:lang w:val="ka-GE"/>
        </w:rPr>
        <w:t>ელშეწყობის მიზნით გახარჯულია 22,1</w:t>
      </w:r>
      <w:r w:rsidR="00006A49">
        <w:rPr>
          <w:rFonts w:ascii="Sylfaen" w:hAnsi="Sylfaen"/>
          <w:lang w:val="ka-GE"/>
        </w:rPr>
        <w:t xml:space="preserve"> ათასი ლარი, </w:t>
      </w:r>
      <w:r w:rsidR="00006A49">
        <w:rPr>
          <w:rFonts w:ascii="Sylfaen" w:hAnsi="Sylfaen"/>
          <w:lang w:val="ka-GE"/>
        </w:rPr>
        <w:lastRenderedPageBreak/>
        <w:t>ხოლო კალათბურთის განვითარე</w:t>
      </w:r>
      <w:r w:rsidR="00195FF6">
        <w:rPr>
          <w:rFonts w:ascii="Sylfaen" w:hAnsi="Sylfaen"/>
          <w:lang w:val="ka-GE"/>
        </w:rPr>
        <w:t>ბის ღონისძიებები დაფინანსდა 100,0</w:t>
      </w:r>
      <w:r w:rsidR="00006A49">
        <w:rPr>
          <w:rFonts w:ascii="Sylfaen" w:hAnsi="Sylfaen"/>
          <w:lang w:val="ka-GE"/>
        </w:rPr>
        <w:t xml:space="preserve"> ათასი ლარით.</w:t>
      </w:r>
      <w:r w:rsidR="00001FC1">
        <w:rPr>
          <w:rFonts w:ascii="Sylfaen" w:hAnsi="Sylfaen"/>
          <w:lang w:val="ka-GE"/>
        </w:rPr>
        <w:t xml:space="preserve"> ბავშვთა ფეხბურთის განვით</w:t>
      </w:r>
      <w:r w:rsidR="00884622">
        <w:rPr>
          <w:rFonts w:ascii="Sylfaen" w:hAnsi="Sylfaen"/>
          <w:lang w:val="ka-GE"/>
        </w:rPr>
        <w:t>არების ხელშეწყობის მიზნით</w:t>
      </w:r>
      <w:r w:rsidR="00F23E66">
        <w:rPr>
          <w:rFonts w:ascii="Sylfaen" w:hAnsi="Sylfaen"/>
          <w:lang w:val="ka-GE"/>
        </w:rPr>
        <w:t xml:space="preserve"> გახარჯულია 137,1</w:t>
      </w:r>
      <w:r w:rsidR="00006A49">
        <w:rPr>
          <w:rFonts w:ascii="Sylfaen" w:hAnsi="Sylfaen"/>
          <w:lang w:val="ka-GE"/>
        </w:rPr>
        <w:t xml:space="preserve"> ათასი ლარი</w:t>
      </w:r>
      <w:r w:rsidR="00884622">
        <w:rPr>
          <w:rFonts w:ascii="Sylfaen" w:hAnsi="Sylfaen"/>
          <w:lang w:val="ka-GE"/>
        </w:rPr>
        <w:t xml:space="preserve">; </w:t>
      </w:r>
    </w:p>
    <w:p w:rsidR="000C60D2" w:rsidRDefault="00927FBC" w:rsidP="00AF1D4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სპორტისა და დასვენების ობიექტების მოწყობა-რე</w:t>
      </w:r>
      <w:r w:rsidR="00AA7ECF">
        <w:rPr>
          <w:rFonts w:ascii="Sylfaen" w:hAnsi="Sylfaen"/>
          <w:lang w:val="ka-GE"/>
        </w:rPr>
        <w:t>აბილიტაციის მიზნით გახარჯულია 17</w:t>
      </w:r>
      <w:r>
        <w:rPr>
          <w:rFonts w:ascii="Sylfaen" w:hAnsi="Sylfaen"/>
          <w:lang w:val="ka-GE"/>
        </w:rPr>
        <w:t>4,7 ათასი ლარი;</w:t>
      </w:r>
      <w:r w:rsidR="00411744">
        <w:rPr>
          <w:rFonts w:ascii="Sylfaen" w:hAnsi="Sylfaen"/>
          <w:lang w:val="ka-GE"/>
        </w:rPr>
        <w:t xml:space="preserve"> მოეწყო სპორტული მოედანი რუსთაველისა და გამსახურდიას ქუჩებზე; </w:t>
      </w:r>
      <w:r w:rsidR="00FA19AD">
        <w:rPr>
          <w:rFonts w:ascii="Sylfaen" w:hAnsi="Sylfaen"/>
          <w:lang w:val="ka-GE"/>
        </w:rPr>
        <w:t xml:space="preserve"> </w:t>
      </w:r>
      <w:r w:rsidR="00551FC5">
        <w:rPr>
          <w:rFonts w:ascii="Sylfaen" w:hAnsi="Sylfaen"/>
          <w:lang w:val="ka-GE"/>
        </w:rPr>
        <w:t xml:space="preserve"> </w:t>
      </w:r>
    </w:p>
    <w:p w:rsidR="00AF1D49" w:rsidRPr="001756A4" w:rsidRDefault="00AF1D49" w:rsidP="008B3915">
      <w:pPr>
        <w:ind w:left="-600" w:right="17" w:firstLine="72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კულტურული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დასაფინანსებლად</w:t>
      </w:r>
      <w:r w:rsidR="00193A32">
        <w:rPr>
          <w:rFonts w:ascii="Sylfaen" w:hAnsi="Sylfaen"/>
          <w:u w:color="FF0000"/>
          <w:lang w:val="ka-GE"/>
        </w:rPr>
        <w:t xml:space="preserve"> 6</w:t>
      </w:r>
      <w:r w:rsidR="00035A41">
        <w:rPr>
          <w:rFonts w:ascii="Sylfaen" w:hAnsi="Sylfaen"/>
          <w:u w:color="FF0000"/>
          <w:lang w:val="ka-GE"/>
        </w:rPr>
        <w:t xml:space="preserve"> თვის 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193A32">
        <w:rPr>
          <w:rFonts w:ascii="Sylfaen" w:hAnsi="Sylfaen"/>
          <w:lang w:val="ka-GE"/>
        </w:rPr>
        <w:t>444,6</w:t>
      </w:r>
      <w:r w:rsidR="00035A41">
        <w:rPr>
          <w:rFonts w:ascii="Sylfaen" w:hAnsi="Sylfaen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193A32">
        <w:rPr>
          <w:rFonts w:ascii="Sylfaen" w:hAnsi="Sylfaen"/>
          <w:u w:color="FF0000"/>
          <w:lang w:val="ka-GE"/>
        </w:rPr>
        <w:t>419,2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193A32">
        <w:rPr>
          <w:rFonts w:ascii="Sylfaen" w:hAnsi="Sylfaen"/>
          <w:u w:color="FF0000"/>
          <w:lang w:val="ka-GE"/>
        </w:rPr>
        <w:t>95,0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="008738B6">
        <w:rPr>
          <w:rFonts w:ascii="Sylfaen" w:hAnsi="Sylfaen"/>
          <w:lang w:val="ka-GE"/>
        </w:rPr>
        <w:t>აქედან 214,6</w:t>
      </w:r>
      <w:r w:rsidR="00206C2A">
        <w:rPr>
          <w:rFonts w:ascii="Sylfaen" w:hAnsi="Sylfaen"/>
          <w:lang w:val="ka-GE"/>
        </w:rPr>
        <w:t xml:space="preserve"> ათასი ლარი</w:t>
      </w:r>
      <w:r w:rsidR="00610AA0">
        <w:rPr>
          <w:rFonts w:ascii="Sylfaen" w:hAnsi="Sylfaen"/>
          <w:lang w:val="ka-GE"/>
        </w:rPr>
        <w:t xml:space="preserve"> ა(ა)იპ კულტურ</w:t>
      </w:r>
      <w:r w:rsidR="00206C2A">
        <w:rPr>
          <w:rFonts w:ascii="Sylfaen" w:hAnsi="Sylfaen"/>
          <w:lang w:val="ka-GE"/>
        </w:rPr>
        <w:t>ის ობ</w:t>
      </w:r>
      <w:r w:rsidR="008738B6">
        <w:rPr>
          <w:rFonts w:ascii="Sylfaen" w:hAnsi="Sylfaen"/>
          <w:lang w:val="ka-GE"/>
        </w:rPr>
        <w:t>იექტების სუბსიდირებისათვის, 178,7</w:t>
      </w:r>
      <w:r w:rsidR="00206C2A">
        <w:rPr>
          <w:rFonts w:ascii="Sylfaen" w:hAnsi="Sylfaen"/>
          <w:lang w:val="ka-GE"/>
        </w:rPr>
        <w:t xml:space="preserve"> ათასი ლარი სახელოვნ</w:t>
      </w:r>
      <w:r w:rsidR="008738B6">
        <w:rPr>
          <w:rFonts w:ascii="Sylfaen" w:hAnsi="Sylfaen"/>
          <w:lang w:val="ka-GE"/>
        </w:rPr>
        <w:t>ებო სფეროს ხელშეწყობისათვის, 15,5</w:t>
      </w:r>
      <w:r w:rsidR="00206C2A">
        <w:rPr>
          <w:rFonts w:ascii="Sylfaen" w:hAnsi="Sylfaen"/>
          <w:lang w:val="ka-GE"/>
        </w:rPr>
        <w:t xml:space="preserve"> ათასი ლარი </w:t>
      </w:r>
      <w:r w:rsidR="000D284A">
        <w:rPr>
          <w:rFonts w:ascii="Sylfaen" w:hAnsi="Sylfaen"/>
          <w:lang w:val="ka-GE"/>
        </w:rPr>
        <w:t>ტურიზმის სფ</w:t>
      </w:r>
      <w:r w:rsidR="008738B6">
        <w:rPr>
          <w:rFonts w:ascii="Sylfaen" w:hAnsi="Sylfaen"/>
          <w:lang w:val="ka-GE"/>
        </w:rPr>
        <w:t>ეროს განვითარებისათვის, ხოლო 10,4</w:t>
      </w:r>
      <w:r w:rsidR="000D284A">
        <w:rPr>
          <w:rFonts w:ascii="Sylfaen" w:hAnsi="Sylfaen"/>
          <w:lang w:val="ka-GE"/>
        </w:rPr>
        <w:t xml:space="preserve"> ათასი ლარი კულტურული ღონისძიებებისათვის.</w:t>
      </w:r>
      <w:r w:rsidR="00BE61DC">
        <w:rPr>
          <w:rFonts w:ascii="Sylfaen" w:hAnsi="Sylfaen"/>
          <w:lang w:val="ka-GE"/>
        </w:rPr>
        <w:t xml:space="preserve"> </w:t>
      </w:r>
    </w:p>
    <w:p w:rsidR="00AF1D49" w:rsidRPr="00AF1D49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ჯანდაცვის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პროგრამების</w:t>
      </w:r>
      <w:r w:rsidRPr="00AF1D49">
        <w:rPr>
          <w:rFonts w:ascii="Sylfaen" w:hAnsi="Sylfaen"/>
          <w:lang w:val="sv-SE"/>
        </w:rPr>
        <w:t xml:space="preserve">  </w:t>
      </w:r>
      <w:r w:rsidRPr="00AF1D49">
        <w:rPr>
          <w:rFonts w:ascii="Sylfaen" w:hAnsi="Sylfaen"/>
          <w:u w:color="FF0000"/>
          <w:lang w:val="ka-GE"/>
        </w:rPr>
        <w:t>დაფინანსების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="00B87222">
        <w:rPr>
          <w:rFonts w:ascii="Sylfaen" w:hAnsi="Sylfaen"/>
          <w:lang w:val="ka-GE"/>
        </w:rPr>
        <w:t>6</w:t>
      </w:r>
      <w:r w:rsidR="00B56B8E">
        <w:rPr>
          <w:rFonts w:ascii="Sylfaen" w:hAnsi="Sylfaen"/>
          <w:lang w:val="ka-GE"/>
        </w:rPr>
        <w:t xml:space="preserve"> თვის 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გეგმით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BE3CE4">
        <w:rPr>
          <w:rFonts w:ascii="Sylfaen" w:hAnsi="Sylfaen"/>
          <w:u w:color="FF0000"/>
          <w:lang w:val="ka-GE"/>
        </w:rPr>
        <w:t xml:space="preserve"> იყო</w:t>
      </w:r>
      <w:r w:rsidRPr="00AF1D49">
        <w:rPr>
          <w:rFonts w:ascii="Sylfaen" w:hAnsi="Sylfaen"/>
          <w:lang w:val="sv-SE"/>
        </w:rPr>
        <w:t xml:space="preserve"> </w:t>
      </w:r>
      <w:r w:rsidR="00B87222">
        <w:rPr>
          <w:rFonts w:ascii="Sylfaen" w:hAnsi="Sylfaen"/>
          <w:u w:color="FF0000"/>
          <w:lang w:val="ka-GE"/>
        </w:rPr>
        <w:t>55,9</w:t>
      </w:r>
      <w:r w:rsidR="00B56B8E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ფაქტიურად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გახარჯულია</w:t>
      </w:r>
      <w:r w:rsidRPr="00AF1D49">
        <w:rPr>
          <w:rFonts w:ascii="Sylfaen" w:hAnsi="Sylfaen"/>
          <w:lang w:val="sv-SE"/>
        </w:rPr>
        <w:t xml:space="preserve"> </w:t>
      </w:r>
      <w:r w:rsidR="00B87222">
        <w:rPr>
          <w:rFonts w:ascii="Sylfaen" w:hAnsi="Sylfaen"/>
          <w:u w:color="FF0000"/>
          <w:lang w:val="ka-GE"/>
        </w:rPr>
        <w:t>49,7</w:t>
      </w:r>
      <w:r w:rsidR="00651466">
        <w:rPr>
          <w:rFonts w:ascii="Sylfaen" w:hAnsi="Sylfaen"/>
          <w:u w:color="FF0000"/>
          <w:lang w:val="ka-G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ათასი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ლარი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გეგმა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შესრულებულია</w:t>
      </w:r>
      <w:r w:rsidRPr="00AF1D49">
        <w:rPr>
          <w:rFonts w:ascii="Sylfaen" w:hAnsi="Sylfaen"/>
          <w:lang w:val="sv-SE"/>
        </w:rPr>
        <w:t xml:space="preserve"> </w:t>
      </w:r>
      <w:r w:rsidR="00B87222">
        <w:rPr>
          <w:rFonts w:ascii="Sylfaen" w:hAnsi="Sylfaen"/>
          <w:u w:color="FF0000"/>
          <w:lang w:val="ka-GE"/>
        </w:rPr>
        <w:t>88,9</w:t>
      </w:r>
      <w:r w:rsidRPr="00AF1D49">
        <w:rPr>
          <w:rFonts w:ascii="Sylfaen" w:hAnsi="Sylfaen"/>
          <w:u w:color="FF0000"/>
          <w:lang w:val="ka-GE"/>
        </w:rPr>
        <w:t>%</w:t>
      </w:r>
      <w:r w:rsidRPr="00AF1D49">
        <w:rPr>
          <w:rFonts w:ascii="Sylfaen" w:hAnsi="Sylfaen"/>
          <w:lang w:val="sv-SE"/>
        </w:rPr>
        <w:t>-</w:t>
      </w:r>
      <w:r w:rsidRPr="00AF1D49">
        <w:rPr>
          <w:rFonts w:ascii="Sylfaen" w:hAnsi="Sylfaen"/>
          <w:u w:color="FF0000"/>
          <w:lang w:val="en-US"/>
        </w:rPr>
        <w:t>ით</w:t>
      </w:r>
      <w:r w:rsidRPr="00AF1D49">
        <w:rPr>
          <w:rFonts w:ascii="Sylfaen" w:hAnsi="Sylfaen"/>
          <w:lang w:val="sv-SE"/>
        </w:rPr>
        <w:t xml:space="preserve">. </w:t>
      </w:r>
      <w:r w:rsidRPr="00AF1D49">
        <w:rPr>
          <w:rFonts w:ascii="Sylfaen" w:hAnsi="Sylfaen"/>
          <w:u w:color="FF0000"/>
          <w:lang w:val="ka-GE"/>
        </w:rPr>
        <w:t>დაფინანსება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განხორციელდა</w:t>
      </w:r>
      <w:r w:rsidRPr="00AF1D49">
        <w:rPr>
          <w:rFonts w:ascii="Sylfaen" w:hAnsi="Sylfaen"/>
          <w:lang w:val="sv-SE"/>
        </w:rPr>
        <w:t xml:space="preserve"> </w:t>
      </w:r>
      <w:r w:rsidR="00CE10CC">
        <w:rPr>
          <w:rFonts w:ascii="Sylfaen" w:hAnsi="Sylfaen"/>
          <w:lang w:val="ka-GE"/>
        </w:rPr>
        <w:t xml:space="preserve">დელეგირებული უფლებამოსილების ფარგლებში, </w:t>
      </w:r>
      <w:r w:rsidRPr="00AF1D49">
        <w:rPr>
          <w:rFonts w:ascii="Sylfaen" w:hAnsi="Sylfaen"/>
          <w:u w:color="FF0000"/>
          <w:lang w:val="ka-GE"/>
        </w:rPr>
        <w:t>სახელმწიფო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ბიუჯეტიდან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გამოყოფილი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მიზნობრივი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დანიშნულების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ტრანსფერიდან</w:t>
      </w:r>
      <w:r w:rsidRPr="00AF1D49">
        <w:rPr>
          <w:rFonts w:ascii="Sylfaen" w:hAnsi="Sylfaen"/>
          <w:lang w:val="sv-SE"/>
        </w:rPr>
        <w:t xml:space="preserve">. </w:t>
      </w:r>
    </w:p>
    <w:p w:rsidR="004E7177" w:rsidRDefault="00AF1D49" w:rsidP="00AF1D49">
      <w:pPr>
        <w:ind w:left="-600" w:right="17" w:firstLine="720"/>
        <w:jc w:val="both"/>
        <w:rPr>
          <w:rFonts w:ascii="Sylfaen" w:hAnsi="Sylfaen"/>
          <w:lang w:val="sv-SE"/>
        </w:rPr>
      </w:pP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პროგრამები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ითვალისწინებს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ტერიტორიაზე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მცხოვრები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სხვადასხვა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სარიტუალო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მომსახურების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ხარჯების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ანაზღაურებას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მოხუცებულთა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მიუსაფართა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სოციალურად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დაუცველთა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კვებით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უზრუნველყოფას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დემოგრაფიული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მიზნით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მრავალშვილიანი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ოჯახების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დახმარებას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და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სხვა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ღონისძიებებს</w:t>
      </w:r>
      <w:r w:rsidRPr="00AF1D49">
        <w:rPr>
          <w:rFonts w:ascii="Sylfaen" w:hAnsi="Sylfaen"/>
          <w:lang w:val="sv-SE"/>
        </w:rPr>
        <w:t xml:space="preserve">, </w:t>
      </w:r>
      <w:r w:rsidRPr="00AF1D49">
        <w:rPr>
          <w:rFonts w:ascii="Sylfaen" w:hAnsi="Sylfaen"/>
          <w:u w:color="FF0000"/>
          <w:lang w:val="ka-GE"/>
        </w:rPr>
        <w:t>რომლებიც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მთლიანობაში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en-US"/>
        </w:rPr>
        <w:t>უზრუნველყოფენ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მოსახლეობის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სოციალური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მდგომარეობის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გაუმჯობესებას</w:t>
      </w:r>
      <w:r w:rsidRPr="00AF1D49">
        <w:rPr>
          <w:rFonts w:ascii="Sylfaen" w:hAnsi="Sylfaen"/>
          <w:lang w:val="sv-SE"/>
        </w:rPr>
        <w:t xml:space="preserve">. </w:t>
      </w:r>
    </w:p>
    <w:p w:rsidR="00003DC9" w:rsidRDefault="00E926C9" w:rsidP="00003DC9">
      <w:pPr>
        <w:ind w:left="-600" w:right="17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2023 წლის ბიუჯეტის</w:t>
      </w:r>
      <w:r w:rsidR="009B0537">
        <w:rPr>
          <w:rFonts w:ascii="Sylfaen" w:hAnsi="Sylfaen"/>
          <w:lang w:val="ka-GE"/>
        </w:rPr>
        <w:t xml:space="preserve"> ზოგიერთ </w:t>
      </w:r>
      <w:r>
        <w:rPr>
          <w:rFonts w:ascii="Sylfaen" w:hAnsi="Sylfaen"/>
          <w:lang w:val="ka-GE"/>
        </w:rPr>
        <w:t xml:space="preserve">სოციალურ </w:t>
      </w:r>
      <w:r w:rsidR="009B0537">
        <w:rPr>
          <w:rFonts w:ascii="Sylfaen" w:hAnsi="Sylfaen"/>
          <w:lang w:val="ka-GE"/>
        </w:rPr>
        <w:t>პროგრამაში გაფართოვდა დახმარების მიმღებთა წრე,</w:t>
      </w:r>
      <w:r>
        <w:rPr>
          <w:rFonts w:ascii="Sylfaen" w:hAnsi="Sylfaen"/>
          <w:lang w:val="ka-GE"/>
        </w:rPr>
        <w:t xml:space="preserve"> გაიზარდა პროგრამების დაფინანსება და ერთჯერადად მისაღები თანხის  ოდენობა. </w:t>
      </w:r>
      <w:r w:rsidR="004E7177">
        <w:rPr>
          <w:rFonts w:ascii="Sylfaen" w:hAnsi="Sylfaen"/>
          <w:lang w:val="ka-GE"/>
        </w:rPr>
        <w:t xml:space="preserve"> რამაც საშუალება მოგვცა მეტი ბენეფიციარისთვის გაგვეწია ფინანსური დახმარება და მიგვეწოდებინა სოციალური სერვისები. </w:t>
      </w:r>
      <w:r w:rsidR="004727A8">
        <w:rPr>
          <w:rFonts w:ascii="Sylfaen" w:hAnsi="Sylfaen"/>
          <w:u w:color="FF0000"/>
          <w:lang w:val="ka-GE"/>
        </w:rPr>
        <w:t>სო</w:t>
      </w:r>
      <w:r w:rsidR="00D6625D">
        <w:rPr>
          <w:rFonts w:ascii="Sylfaen" w:hAnsi="Sylfaen"/>
          <w:u w:color="FF0000"/>
          <w:lang w:val="ka-GE"/>
        </w:rPr>
        <w:t>ციალური პროგრამების</w:t>
      </w:r>
      <w:r w:rsidR="00AF1D49" w:rsidRPr="00AF1D49">
        <w:rPr>
          <w:rFonts w:ascii="Sylfaen" w:hAnsi="Sylfaen"/>
          <w:lang w:val="sv-SE"/>
        </w:rPr>
        <w:t xml:space="preserve">  </w:t>
      </w:r>
      <w:r w:rsidR="00AF1D49" w:rsidRPr="00AF1D49">
        <w:rPr>
          <w:rFonts w:ascii="Sylfaen" w:hAnsi="Sylfaen"/>
          <w:u w:color="FF0000"/>
          <w:lang w:val="ka-GE"/>
        </w:rPr>
        <w:t>დაფინანსების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მიზნით</w:t>
      </w:r>
      <w:r w:rsidR="00135882">
        <w:rPr>
          <w:rFonts w:ascii="Sylfaen" w:hAnsi="Sylfaen"/>
          <w:u w:color="FF0000"/>
          <w:lang w:val="ka-GE"/>
        </w:rPr>
        <w:t xml:space="preserve"> 6</w:t>
      </w:r>
      <w:r w:rsidR="009700FD">
        <w:rPr>
          <w:rFonts w:ascii="Sylfaen" w:hAnsi="Sylfaen"/>
          <w:u w:color="FF0000"/>
          <w:lang w:val="ka-GE"/>
        </w:rPr>
        <w:t xml:space="preserve"> თვის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D6625D">
        <w:rPr>
          <w:rFonts w:ascii="Sylfaen" w:hAnsi="Sylfaen"/>
          <w:u w:color="FF0000"/>
          <w:lang w:val="ka-GE"/>
        </w:rPr>
        <w:t>დამტკიცებული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გეგმით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გათვალისწინებული</w:t>
      </w:r>
      <w:r w:rsidR="00951BC9">
        <w:rPr>
          <w:rFonts w:ascii="Sylfaen" w:hAnsi="Sylfaen"/>
          <w:u w:color="FF0000"/>
          <w:lang w:val="ka-GE"/>
        </w:rPr>
        <w:t xml:space="preserve"> იყო</w:t>
      </w:r>
      <w:r w:rsidR="00AF1D49" w:rsidRPr="00AF1D49">
        <w:rPr>
          <w:rFonts w:ascii="Sylfaen" w:hAnsi="Sylfaen"/>
          <w:lang w:val="sv-SE"/>
        </w:rPr>
        <w:t xml:space="preserve"> </w:t>
      </w:r>
      <w:r w:rsidR="00135882">
        <w:rPr>
          <w:rFonts w:ascii="Sylfaen" w:hAnsi="Sylfaen"/>
          <w:u w:color="FF0000"/>
          <w:lang w:val="ka-GE"/>
        </w:rPr>
        <w:t>646,4</w:t>
      </w:r>
      <w:r w:rsidR="00AF1D49" w:rsidRPr="00AF1D49">
        <w:rPr>
          <w:rFonts w:ascii="Sylfaen" w:hAnsi="Sylfaen"/>
          <w:lang w:val="sv-SE"/>
        </w:rPr>
        <w:t xml:space="preserve">  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ფაქტიურად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გახარჯულია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135882">
        <w:rPr>
          <w:rFonts w:ascii="Sylfaen" w:hAnsi="Sylfaen"/>
          <w:u w:color="FF0000"/>
          <w:lang w:val="ka-GE"/>
        </w:rPr>
        <w:t>537,1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ათასი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ლარი</w:t>
      </w:r>
      <w:r w:rsidR="00AF1D49" w:rsidRPr="00AF1D49">
        <w:rPr>
          <w:rFonts w:ascii="Sylfaen" w:hAnsi="Sylfaen"/>
          <w:lang w:val="sv-SE"/>
        </w:rPr>
        <w:t xml:space="preserve">. </w:t>
      </w:r>
      <w:r w:rsidR="00AF1D49" w:rsidRPr="00AF1D49">
        <w:rPr>
          <w:rFonts w:ascii="Sylfaen" w:hAnsi="Sylfaen"/>
          <w:u w:color="FF0000"/>
          <w:lang w:val="ka-GE"/>
        </w:rPr>
        <w:t>გეგმა</w:t>
      </w:r>
      <w:r w:rsidR="00AF1D49" w:rsidRPr="00AF1D49">
        <w:rPr>
          <w:rFonts w:ascii="Sylfaen" w:hAnsi="Sylfaen"/>
          <w:lang w:val="sv-S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შესრულებულია</w:t>
      </w:r>
      <w:r w:rsidR="00AF1D49" w:rsidRPr="00AF1D49">
        <w:rPr>
          <w:rFonts w:ascii="Sylfaen" w:hAnsi="Sylfaen"/>
          <w:lang w:val="sv-SE"/>
        </w:rPr>
        <w:t xml:space="preserve"> </w:t>
      </w:r>
      <w:r w:rsidR="00135882">
        <w:rPr>
          <w:rFonts w:ascii="Sylfaen" w:hAnsi="Sylfaen"/>
          <w:u w:color="FF0000"/>
          <w:lang w:val="ka-GE"/>
        </w:rPr>
        <w:t>83,1</w:t>
      </w:r>
      <w:r w:rsidR="00045E3B">
        <w:rPr>
          <w:rFonts w:ascii="Sylfaen" w:hAnsi="Sylfaen"/>
          <w:u w:color="FF0000"/>
          <w:lang w:val="ka-GE"/>
        </w:rPr>
        <w:t xml:space="preserve"> </w:t>
      </w:r>
      <w:r w:rsidR="00AF1D49" w:rsidRPr="00AF1D49">
        <w:rPr>
          <w:rFonts w:ascii="Sylfaen" w:hAnsi="Sylfaen"/>
          <w:u w:color="FF0000"/>
          <w:lang w:val="ka-GE"/>
        </w:rPr>
        <w:t>%</w:t>
      </w:r>
      <w:r w:rsidR="00AF1D49" w:rsidRPr="00AF1D49">
        <w:rPr>
          <w:rFonts w:ascii="Sylfaen" w:hAnsi="Sylfaen"/>
          <w:lang w:val="sv-SE"/>
        </w:rPr>
        <w:t>-</w:t>
      </w:r>
      <w:r w:rsidR="00AF1D49" w:rsidRPr="00AF1D49">
        <w:rPr>
          <w:rFonts w:ascii="Sylfaen" w:hAnsi="Sylfaen"/>
          <w:u w:color="FF0000"/>
          <w:lang w:val="en-US"/>
        </w:rPr>
        <w:t>ით</w:t>
      </w:r>
      <w:r w:rsidR="00AF1D49" w:rsidRPr="00AF1D49">
        <w:rPr>
          <w:rFonts w:ascii="Sylfaen" w:hAnsi="Sylfaen"/>
          <w:lang w:val="sv-SE"/>
        </w:rPr>
        <w:t>.</w:t>
      </w:r>
      <w:r w:rsidR="003C0F34">
        <w:rPr>
          <w:rFonts w:ascii="Sylfaen" w:hAnsi="Sylfaen"/>
          <w:lang w:val="ka-GE"/>
        </w:rPr>
        <w:t xml:space="preserve"> მათ შორის</w:t>
      </w:r>
      <w:r w:rsidR="00AF1D49" w:rsidRPr="00AF1D49">
        <w:rPr>
          <w:rFonts w:ascii="Sylfaen" w:hAnsi="Sylfaen"/>
          <w:lang w:val="sv-SE"/>
        </w:rPr>
        <w:t xml:space="preserve"> </w:t>
      </w:r>
      <w:r w:rsidR="003C0F34">
        <w:rPr>
          <w:rFonts w:ascii="Sylfaen" w:hAnsi="Sylfaen"/>
          <w:lang w:val="ka-GE"/>
        </w:rPr>
        <w:t xml:space="preserve"> </w:t>
      </w:r>
      <w:r w:rsidR="00F2058F">
        <w:rPr>
          <w:rFonts w:ascii="Sylfaen" w:hAnsi="Sylfaen"/>
          <w:lang w:val="ka-GE"/>
        </w:rPr>
        <w:t>სამკურნალო და საოპერაც</w:t>
      </w:r>
      <w:r w:rsidR="00045E3B">
        <w:rPr>
          <w:rFonts w:ascii="Sylfaen" w:hAnsi="Sylfaen"/>
          <w:lang w:val="ka-GE"/>
        </w:rPr>
        <w:t>იო ხარჯებისათვის გახა</w:t>
      </w:r>
      <w:r w:rsidR="00315A2F">
        <w:rPr>
          <w:rFonts w:ascii="Sylfaen" w:hAnsi="Sylfaen"/>
          <w:lang w:val="ka-GE"/>
        </w:rPr>
        <w:t>რჯულია 92,6</w:t>
      </w:r>
      <w:r w:rsidR="00045E3B">
        <w:rPr>
          <w:rFonts w:ascii="Sylfaen" w:hAnsi="Sylfaen"/>
          <w:lang w:val="ka-GE"/>
        </w:rPr>
        <w:t xml:space="preserve"> </w:t>
      </w:r>
      <w:r w:rsidR="00F2058F">
        <w:rPr>
          <w:rFonts w:ascii="Sylfaen" w:hAnsi="Sylfaen"/>
          <w:lang w:val="ka-GE"/>
        </w:rPr>
        <w:t>ათასი ლარი; კომუნალური მომსახურების ხა</w:t>
      </w:r>
      <w:r w:rsidR="00F06864">
        <w:rPr>
          <w:rFonts w:ascii="Sylfaen" w:hAnsi="Sylfaen"/>
          <w:lang w:val="ka-GE"/>
        </w:rPr>
        <w:t>რჯმა შეადგინა 3,0</w:t>
      </w:r>
      <w:r w:rsidR="00DC3E2F">
        <w:rPr>
          <w:rFonts w:ascii="Sylfaen" w:hAnsi="Sylfaen"/>
          <w:lang w:val="ka-GE"/>
        </w:rPr>
        <w:t xml:space="preserve"> ათ</w:t>
      </w:r>
      <w:r w:rsidR="00F2058F">
        <w:rPr>
          <w:rFonts w:ascii="Sylfaen" w:hAnsi="Sylfaen"/>
          <w:lang w:val="ka-GE"/>
        </w:rPr>
        <w:t>ასი ლარი</w:t>
      </w:r>
      <w:r w:rsidR="00857D65">
        <w:rPr>
          <w:rFonts w:ascii="Sylfaen" w:hAnsi="Sylfaen"/>
          <w:lang w:val="ka-GE"/>
        </w:rPr>
        <w:t xml:space="preserve">; </w:t>
      </w:r>
      <w:r w:rsidR="007D2C1F">
        <w:rPr>
          <w:rFonts w:ascii="Sylfaen" w:hAnsi="Sylfaen"/>
          <w:lang w:val="ka-GE"/>
        </w:rPr>
        <w:t xml:space="preserve"> ომის მონაწილე ვეტერანებისა და მათი ოჯახების  დახმარების პროგრამის ფარგლებში </w:t>
      </w:r>
      <w:r w:rsidR="00D67603">
        <w:rPr>
          <w:rFonts w:ascii="Sylfaen" w:hAnsi="Sylfaen"/>
          <w:lang w:val="ka-GE"/>
        </w:rPr>
        <w:t>დახმარება გაეწია მეორე მსოფლიო ომის მონაწილე ვეტერანებს, მათთან გათანაბრებულ პირებს, საქართველოს ტერიტორიული მთლიანობისათვის დაღუპული მეომრების ოჯახებს, ჩერნობილის ატომური ელ.სადგურის აფეთქების გამო დაზარალებულებს და სულ დაიხარჯა 17,4 ათასი ლარი;</w:t>
      </w:r>
      <w:r w:rsidR="00DE0246">
        <w:rPr>
          <w:rFonts w:ascii="Sylfaen" w:hAnsi="Sylfaen"/>
          <w:lang w:val="ka-GE"/>
        </w:rPr>
        <w:t xml:space="preserve"> </w:t>
      </w:r>
      <w:r w:rsidR="00D67603">
        <w:rPr>
          <w:rFonts w:ascii="Sylfaen" w:hAnsi="Sylfaen"/>
          <w:lang w:val="ka-GE"/>
        </w:rPr>
        <w:t xml:space="preserve"> </w:t>
      </w:r>
      <w:r w:rsidR="00DE0246">
        <w:rPr>
          <w:rFonts w:ascii="Sylfaen" w:hAnsi="Sylfaen"/>
          <w:lang w:val="ka-GE"/>
        </w:rPr>
        <w:t>ოჯახებისა და ბავშ</w:t>
      </w:r>
      <w:r w:rsidR="00DC3E2F">
        <w:rPr>
          <w:rFonts w:ascii="Sylfaen" w:hAnsi="Sylfaen"/>
          <w:lang w:val="ka-GE"/>
        </w:rPr>
        <w:t>ვების სოციალური დაცვის მ</w:t>
      </w:r>
      <w:r w:rsidR="00F06864">
        <w:rPr>
          <w:rFonts w:ascii="Sylfaen" w:hAnsi="Sylfaen"/>
          <w:lang w:val="ka-GE"/>
        </w:rPr>
        <w:t>იზნით გაიხარჯა 74,7</w:t>
      </w:r>
      <w:r w:rsidR="00DC3E2F">
        <w:rPr>
          <w:rFonts w:ascii="Sylfaen" w:hAnsi="Sylfaen"/>
          <w:lang w:val="ka-GE"/>
        </w:rPr>
        <w:t xml:space="preserve"> ათასი ლარი</w:t>
      </w:r>
      <w:r w:rsidR="00857D65">
        <w:rPr>
          <w:rFonts w:ascii="Sylfaen" w:hAnsi="Sylfaen"/>
          <w:lang w:val="ka-GE"/>
        </w:rPr>
        <w:t xml:space="preserve"> (აღნიშნული პროგრამის ფარგლებში ფინანსდება ახალშობილთა ოჯახები, მრავალშვი</w:t>
      </w:r>
      <w:r w:rsidR="00045E3B">
        <w:rPr>
          <w:rFonts w:ascii="Sylfaen" w:hAnsi="Sylfaen"/>
          <w:lang w:val="ka-GE"/>
        </w:rPr>
        <w:t>ლიანი დედები და მარტოხელა მშობლები</w:t>
      </w:r>
      <w:r w:rsidR="00857D65">
        <w:rPr>
          <w:rFonts w:ascii="Sylfaen" w:hAnsi="Sylfaen"/>
          <w:lang w:val="ka-GE"/>
        </w:rPr>
        <w:t>)</w:t>
      </w:r>
      <w:r w:rsidR="00DC3E2F">
        <w:rPr>
          <w:rFonts w:ascii="Sylfaen" w:hAnsi="Sylfaen"/>
          <w:lang w:val="ka-GE"/>
        </w:rPr>
        <w:t>;  უფასო სასადილო და სოც</w:t>
      </w:r>
      <w:r w:rsidR="00F06864">
        <w:rPr>
          <w:rFonts w:ascii="Sylfaen" w:hAnsi="Sylfaen"/>
          <w:lang w:val="ka-GE"/>
        </w:rPr>
        <w:t>იალური სამრეცხაო დაფინანსდა 44,8</w:t>
      </w:r>
      <w:r w:rsidR="00DC3E2F">
        <w:rPr>
          <w:rFonts w:ascii="Sylfaen" w:hAnsi="Sylfaen"/>
          <w:lang w:val="ka-GE"/>
        </w:rPr>
        <w:t xml:space="preserve"> ათასი ლარით;  შშმ პირების</w:t>
      </w:r>
      <w:r w:rsidR="00857D65">
        <w:rPr>
          <w:rFonts w:ascii="Sylfaen" w:hAnsi="Sylfaen"/>
          <w:lang w:val="ka-GE"/>
        </w:rPr>
        <w:t xml:space="preserve"> დახმარებისათვის</w:t>
      </w:r>
      <w:r w:rsidR="00F06864">
        <w:rPr>
          <w:rFonts w:ascii="Sylfaen" w:hAnsi="Sylfaen"/>
          <w:lang w:val="ka-GE"/>
        </w:rPr>
        <w:t xml:space="preserve"> გახარჯულია 23,1</w:t>
      </w:r>
      <w:r w:rsidR="00DC3E2F">
        <w:rPr>
          <w:rFonts w:ascii="Sylfaen" w:hAnsi="Sylfaen"/>
          <w:lang w:val="ka-GE"/>
        </w:rPr>
        <w:t xml:space="preserve"> ათასი ლარი;   დიალიზზე მყოფი მოქალაქეების </w:t>
      </w:r>
      <w:r w:rsidR="001359C8">
        <w:rPr>
          <w:rFonts w:ascii="Sylfaen" w:hAnsi="Sylfaen"/>
          <w:lang w:val="ka-GE"/>
        </w:rPr>
        <w:t>დ</w:t>
      </w:r>
      <w:r w:rsidR="00F06864">
        <w:rPr>
          <w:rFonts w:ascii="Sylfaen" w:hAnsi="Sylfaen"/>
          <w:lang w:val="ka-GE"/>
        </w:rPr>
        <w:t>ახმარების მიზნით გახარჯულია 19,9</w:t>
      </w:r>
      <w:r w:rsidR="00DC3E2F">
        <w:rPr>
          <w:rFonts w:ascii="Sylfaen" w:hAnsi="Sylfaen"/>
          <w:lang w:val="ka-GE"/>
        </w:rPr>
        <w:t xml:space="preserve"> ათასი ლარი; 100  და მეტი წლის ხანდაზმულთა დახმარებისა და შინმოვლის პროგრამის განხორციელ</w:t>
      </w:r>
      <w:r w:rsidR="00857D65">
        <w:rPr>
          <w:rFonts w:ascii="Sylfaen" w:hAnsi="Sylfaen"/>
          <w:lang w:val="ka-GE"/>
        </w:rPr>
        <w:t>ე</w:t>
      </w:r>
      <w:r w:rsidR="00F06864">
        <w:rPr>
          <w:rFonts w:ascii="Sylfaen" w:hAnsi="Sylfaen"/>
          <w:lang w:val="ka-GE"/>
        </w:rPr>
        <w:t>ბისათვის 6 თვეში გახარჯულია 27,3</w:t>
      </w:r>
      <w:r w:rsidR="00DC3E2F">
        <w:rPr>
          <w:rFonts w:ascii="Sylfaen" w:hAnsi="Sylfaen"/>
          <w:lang w:val="ka-GE"/>
        </w:rPr>
        <w:t xml:space="preserve"> ა</w:t>
      </w:r>
      <w:r w:rsidR="00F06864">
        <w:rPr>
          <w:rFonts w:ascii="Sylfaen" w:hAnsi="Sylfaen"/>
          <w:lang w:val="ka-GE"/>
        </w:rPr>
        <w:t xml:space="preserve">თასი ლარი; </w:t>
      </w:r>
      <w:r w:rsidR="00D67603">
        <w:rPr>
          <w:rFonts w:ascii="Sylfaen" w:hAnsi="Sylfaen"/>
          <w:lang w:val="ka-GE"/>
        </w:rPr>
        <w:t>გარდაცვლილი დევნილისა და ომის ვეტერანის სარიტუალო მომსახურების პროგრამის ფარგლებში სარიტუალო მომსახ</w:t>
      </w:r>
      <w:r w:rsidR="00230823">
        <w:rPr>
          <w:rFonts w:ascii="Sylfaen" w:hAnsi="Sylfaen"/>
          <w:lang w:val="ka-GE"/>
        </w:rPr>
        <w:t>ურებისათვის დახმარება გაეწია  ომის ვეტერანის ორ</w:t>
      </w:r>
      <w:r w:rsidR="00D67603">
        <w:rPr>
          <w:rFonts w:ascii="Sylfaen" w:hAnsi="Sylfaen"/>
          <w:lang w:val="ka-GE"/>
        </w:rPr>
        <w:t xml:space="preserve"> ოჯახს 0,6 ათასი ლარის ოდენობით;  1</w:t>
      </w:r>
      <w:r w:rsidR="00F06864">
        <w:rPr>
          <w:rFonts w:ascii="Sylfaen" w:hAnsi="Sylfaen"/>
          <w:lang w:val="ka-GE"/>
        </w:rPr>
        <w:t>04,1</w:t>
      </w:r>
      <w:r w:rsidR="00DC3E2F">
        <w:rPr>
          <w:rFonts w:ascii="Sylfaen" w:hAnsi="Sylfaen"/>
          <w:lang w:val="ka-GE"/>
        </w:rPr>
        <w:t xml:space="preserve"> ათასი ლარი გაიხარჯა სტიქიითა და ხანძრით დაზარალებული ოჯახების დახმარების მიზნით;  ონკო და ლეიკამიით </w:t>
      </w:r>
      <w:r w:rsidR="00C0433F">
        <w:rPr>
          <w:rFonts w:ascii="Sylfaen" w:hAnsi="Sylfaen"/>
          <w:lang w:val="ka-GE"/>
        </w:rPr>
        <w:t xml:space="preserve">დაავადებული მოქალაქეების </w:t>
      </w:r>
      <w:r w:rsidR="001359C8">
        <w:rPr>
          <w:rFonts w:ascii="Sylfaen" w:hAnsi="Sylfaen"/>
          <w:lang w:val="ka-GE"/>
        </w:rPr>
        <w:t>დ</w:t>
      </w:r>
      <w:r w:rsidR="00F06864">
        <w:rPr>
          <w:rFonts w:ascii="Sylfaen" w:hAnsi="Sylfaen"/>
          <w:lang w:val="ka-GE"/>
        </w:rPr>
        <w:t>ახმარების მიზნით გახარჯულია 20,5</w:t>
      </w:r>
      <w:r w:rsidR="00C0433F">
        <w:rPr>
          <w:rFonts w:ascii="Sylfaen" w:hAnsi="Sylfaen"/>
          <w:lang w:val="ka-GE"/>
        </w:rPr>
        <w:t xml:space="preserve"> ათასი ლარი;</w:t>
      </w:r>
      <w:r w:rsidR="001E0C1D">
        <w:rPr>
          <w:rFonts w:ascii="Sylfaen" w:hAnsi="Sylfaen"/>
          <w:lang w:val="ka-GE"/>
        </w:rPr>
        <w:t xml:space="preserve"> ერთჯერადი სოციალური პროგრამი</w:t>
      </w:r>
      <w:r w:rsidR="00DE0246">
        <w:rPr>
          <w:rFonts w:ascii="Sylfaen" w:hAnsi="Sylfaen"/>
          <w:lang w:val="ka-GE"/>
        </w:rPr>
        <w:t>ს</w:t>
      </w:r>
      <w:r w:rsidR="00F06864">
        <w:rPr>
          <w:rFonts w:ascii="Sylfaen" w:hAnsi="Sylfaen"/>
          <w:lang w:val="ka-GE"/>
        </w:rPr>
        <w:t xml:space="preserve"> დასაფინანსებლად გახარჯულია 82,6</w:t>
      </w:r>
      <w:r w:rsidR="001E0C1D">
        <w:rPr>
          <w:rFonts w:ascii="Sylfaen" w:hAnsi="Sylfaen"/>
          <w:lang w:val="ka-GE"/>
        </w:rPr>
        <w:t xml:space="preserve"> ათასი ლარი</w:t>
      </w:r>
      <w:r w:rsidR="00C166D4">
        <w:rPr>
          <w:rFonts w:ascii="Sylfaen" w:hAnsi="Sylfaen"/>
          <w:lang w:val="ka-GE"/>
        </w:rPr>
        <w:t>.</w:t>
      </w:r>
      <w:r w:rsidR="00DE0246">
        <w:rPr>
          <w:rFonts w:ascii="Sylfaen" w:hAnsi="Sylfaen"/>
          <w:lang w:val="ka-GE"/>
        </w:rPr>
        <w:t xml:space="preserve"> ეპილეფსიითა და პარკისონიზმით დაავადებულთა </w:t>
      </w:r>
      <w:r w:rsidR="001359C8">
        <w:rPr>
          <w:rFonts w:ascii="Sylfaen" w:hAnsi="Sylfaen"/>
          <w:lang w:val="ka-GE"/>
        </w:rPr>
        <w:t>დ</w:t>
      </w:r>
      <w:r w:rsidR="00F06864">
        <w:rPr>
          <w:rFonts w:ascii="Sylfaen" w:hAnsi="Sylfaen"/>
          <w:lang w:val="ka-GE"/>
        </w:rPr>
        <w:t>ახმარების მიზნით გახარჯულია 12,9</w:t>
      </w:r>
      <w:r w:rsidR="00DE0246">
        <w:rPr>
          <w:rFonts w:ascii="Sylfaen" w:hAnsi="Sylfaen"/>
          <w:lang w:val="ka-GE"/>
        </w:rPr>
        <w:t xml:space="preserve"> ათასი ლარი.</w:t>
      </w:r>
      <w:r w:rsidR="00A04B66">
        <w:rPr>
          <w:rFonts w:ascii="Sylfaen" w:hAnsi="Sylfaen"/>
          <w:lang w:val="ka-GE"/>
        </w:rPr>
        <w:t xml:space="preserve"> ბავშვთა მხარდაჭერის პროგრამის ფარგლებში </w:t>
      </w:r>
      <w:r w:rsidR="00100539">
        <w:rPr>
          <w:rFonts w:ascii="Sylfaen" w:hAnsi="Sylfaen"/>
          <w:lang w:val="ka-GE"/>
        </w:rPr>
        <w:t>დახმარება გაეწია სამ</w:t>
      </w:r>
      <w:r w:rsidR="00033D07">
        <w:rPr>
          <w:rFonts w:ascii="Sylfaen" w:hAnsi="Sylfaen"/>
          <w:lang w:val="ka-GE"/>
        </w:rPr>
        <w:t xml:space="preserve"> ოჯახს</w:t>
      </w:r>
      <w:r w:rsidR="00CB594F">
        <w:rPr>
          <w:rFonts w:ascii="Sylfaen" w:hAnsi="Sylfaen"/>
          <w:lang w:val="ka-GE"/>
        </w:rPr>
        <w:t>. მათთვის შეძენილი იქნა საოჯახო ნივთ</w:t>
      </w:r>
      <w:r w:rsidR="00F06864">
        <w:rPr>
          <w:rFonts w:ascii="Sylfaen" w:hAnsi="Sylfaen"/>
          <w:lang w:val="ka-GE"/>
        </w:rPr>
        <w:t>ები და დახარჯული იქნა 2,8</w:t>
      </w:r>
      <w:r w:rsidR="00CB594F">
        <w:rPr>
          <w:rFonts w:ascii="Sylfaen" w:hAnsi="Sylfaen"/>
          <w:lang w:val="ka-GE"/>
        </w:rPr>
        <w:t xml:space="preserve"> ათასი ლარი.</w:t>
      </w:r>
      <w:r w:rsidR="00C0433F">
        <w:rPr>
          <w:rFonts w:ascii="Sylfaen" w:hAnsi="Sylfaen"/>
          <w:lang w:val="ka-GE"/>
        </w:rPr>
        <w:t xml:space="preserve">  </w:t>
      </w:r>
    </w:p>
    <w:p w:rsidR="001D5DC3" w:rsidRDefault="00003DC9" w:rsidP="00003DC9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65AEC">
        <w:rPr>
          <w:rFonts w:ascii="Sylfaen" w:hAnsi="Sylfaen"/>
          <w:lang w:val="ka-GE"/>
        </w:rPr>
        <w:t>ინტეგრირებული საქმია</w:t>
      </w:r>
      <w:r w:rsidR="00100539">
        <w:rPr>
          <w:rFonts w:ascii="Sylfaen" w:hAnsi="Sylfaen"/>
          <w:lang w:val="ka-GE"/>
        </w:rPr>
        <w:t>ნობის დღის ცენტრი დაფინანსდა 8,7</w:t>
      </w:r>
      <w:r w:rsidR="00365AEC">
        <w:rPr>
          <w:rFonts w:ascii="Sylfaen" w:hAnsi="Sylfaen"/>
          <w:lang w:val="ka-GE"/>
        </w:rPr>
        <w:t xml:space="preserve"> ათასი ლარით.</w:t>
      </w:r>
    </w:p>
    <w:p w:rsidR="00DE0246" w:rsidRDefault="00003DC9" w:rsidP="00003DC9">
      <w:pPr>
        <w:ind w:left="-600" w:right="17" w:firstLin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E0246">
        <w:rPr>
          <w:rFonts w:ascii="Sylfaen" w:hAnsi="Sylfaen"/>
          <w:lang w:val="ka-GE"/>
        </w:rPr>
        <w:t>გენდერული თანასწორობის პრ</w:t>
      </w:r>
      <w:r w:rsidR="00CB594F">
        <w:rPr>
          <w:rFonts w:ascii="Sylfaen" w:hAnsi="Sylfaen"/>
          <w:lang w:val="ka-GE"/>
        </w:rPr>
        <w:t>ოგრამის ფარგლებში გახარჯულია 1,7</w:t>
      </w:r>
      <w:r w:rsidR="00DE0246">
        <w:rPr>
          <w:rFonts w:ascii="Sylfaen" w:hAnsi="Sylfaen"/>
          <w:lang w:val="ka-GE"/>
        </w:rPr>
        <w:t xml:space="preserve"> ათასი ლარი.</w:t>
      </w:r>
    </w:p>
    <w:p w:rsidR="00473DC5" w:rsidRPr="003C0F34" w:rsidRDefault="00473DC5" w:rsidP="00003DC9">
      <w:pPr>
        <w:ind w:left="-600" w:right="17" w:firstLine="240"/>
        <w:jc w:val="both"/>
        <w:rPr>
          <w:rFonts w:ascii="Sylfaen" w:hAnsi="Sylfaen"/>
          <w:lang w:val="ka-GE"/>
        </w:rPr>
      </w:pPr>
    </w:p>
    <w:p w:rsidR="00A825F1" w:rsidRDefault="00AF1D49" w:rsidP="00003DC9">
      <w:pPr>
        <w:ind w:left="-600" w:right="17" w:firstLine="330"/>
        <w:jc w:val="both"/>
        <w:rPr>
          <w:rFonts w:ascii="Sylfaen" w:hAnsi="Sylfaen"/>
          <w:lang w:val="ka-GE"/>
        </w:rPr>
      </w:pPr>
      <w:r w:rsidRPr="00AF1D49">
        <w:rPr>
          <w:rFonts w:ascii="Sylfaen" w:hAnsi="Sylfaen"/>
          <w:u w:color="FF0000"/>
          <w:lang w:val="ka-GE"/>
        </w:rPr>
        <w:lastRenderedPageBreak/>
        <w:t>სარეზერვო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ფონდიდან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თანხების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გამოყოფა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ხორციელდება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მუნიციპალიტეტის</w:t>
      </w:r>
      <w:r w:rsidRPr="00AF1D49">
        <w:rPr>
          <w:rFonts w:ascii="Sylfaen" w:hAnsi="Sylfaen"/>
          <w:lang w:val="sv-SE"/>
        </w:rPr>
        <w:t xml:space="preserve"> </w:t>
      </w:r>
      <w:r w:rsidR="001142A1">
        <w:rPr>
          <w:rFonts w:ascii="Sylfaen" w:hAnsi="Sylfaen"/>
          <w:u w:color="FF0000"/>
          <w:lang w:val="ka-GE"/>
        </w:rPr>
        <w:t>მერის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ბრძანების</w:t>
      </w:r>
      <w:r w:rsidRPr="00AF1D49">
        <w:rPr>
          <w:rFonts w:ascii="Sylfaen" w:hAnsi="Sylfaen"/>
          <w:lang w:val="sv-SE"/>
        </w:rPr>
        <w:t xml:space="preserve"> </w:t>
      </w:r>
      <w:r w:rsidRPr="00AF1D49">
        <w:rPr>
          <w:rFonts w:ascii="Sylfaen" w:hAnsi="Sylfaen"/>
          <w:u w:color="FF0000"/>
          <w:lang w:val="ka-GE"/>
        </w:rPr>
        <w:t>საფუძველზე</w:t>
      </w:r>
      <w:r w:rsidRPr="00AF1D49">
        <w:rPr>
          <w:rFonts w:ascii="Sylfaen" w:hAnsi="Sylfaen"/>
          <w:lang w:val="sv-SE"/>
        </w:rPr>
        <w:t xml:space="preserve">. </w:t>
      </w:r>
      <w:r w:rsidR="001D3817">
        <w:rPr>
          <w:rFonts w:ascii="Sylfaen" w:hAnsi="Sylfaen"/>
          <w:lang w:val="ka-GE"/>
        </w:rPr>
        <w:t>სულ 6 თვეში დახმარება გაეწია 161 ოჯახს და დაიხარჯა 109,7</w:t>
      </w:r>
      <w:r w:rsidR="00DF3411">
        <w:rPr>
          <w:rFonts w:ascii="Sylfaen" w:hAnsi="Sylfaen"/>
          <w:lang w:val="ka-GE"/>
        </w:rPr>
        <w:t xml:space="preserve"> ათასი ლარი</w:t>
      </w:r>
      <w:r w:rsidR="00812AF0">
        <w:rPr>
          <w:rFonts w:ascii="Sylfaen" w:hAnsi="Sylfaen"/>
          <w:lang w:val="ka-GE"/>
        </w:rPr>
        <w:t>.</w:t>
      </w:r>
      <w:r w:rsidR="00A825F1">
        <w:rPr>
          <w:rFonts w:ascii="Sylfaen" w:hAnsi="Sylfaen"/>
          <w:lang w:val="ka-GE"/>
        </w:rPr>
        <w:t xml:space="preserve"> </w:t>
      </w:r>
    </w:p>
    <w:p w:rsidR="00F14126" w:rsidRPr="00DF3411" w:rsidRDefault="00A825F1" w:rsidP="00003DC9">
      <w:pPr>
        <w:ind w:left="-600" w:right="17" w:firstLine="3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ათ.ლარი</w:t>
      </w:r>
    </w:p>
    <w:tbl>
      <w:tblPr>
        <w:tblW w:w="10378" w:type="dxa"/>
        <w:tblInd w:w="-342" w:type="dxa"/>
        <w:tblLook w:val="04A0" w:firstRow="1" w:lastRow="0" w:firstColumn="1" w:lastColumn="0" w:noHBand="0" w:noVBand="1"/>
      </w:tblPr>
      <w:tblGrid>
        <w:gridCol w:w="1759"/>
        <w:gridCol w:w="5637"/>
        <w:gridCol w:w="1560"/>
        <w:gridCol w:w="1422"/>
      </w:tblGrid>
      <w:tr w:rsidR="00B35490" w:rsidRPr="00B35490" w:rsidTr="00C56147">
        <w:trPr>
          <w:trHeight w:val="1141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ind w:left="484" w:hanging="84"/>
              <w:jc w:val="center"/>
              <w:rPr>
                <w:rFonts w:ascii="LitNusx" w:hAnsi="LitNusx" w:cs="Arial"/>
                <w:bCs/>
                <w:sz w:val="20"/>
                <w:szCs w:val="20"/>
                <w:lang w:val="en-US" w:eastAsia="en-US"/>
              </w:rPr>
            </w:pPr>
            <w:r w:rsidRPr="00B35490">
              <w:rPr>
                <w:rFonts w:ascii="LitNusx" w:hAnsi="LitNusx" w:cs="Arial"/>
                <w:bCs/>
                <w:sz w:val="20"/>
                <w:szCs w:val="20"/>
                <w:lang w:val="en-US" w:eastAsia="en-US"/>
              </w:rPr>
              <w:t>org. kodi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ind w:right="-109"/>
              <w:jc w:val="center"/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</w:pP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დასახელება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B35490" w:rsidP="00B35490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>ბენეფიციართა რაოდენობა</w:t>
            </w:r>
            <w:r w:rsidR="0007095C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 xml:space="preserve"> რომელთაც გაეწია დახმარება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ind w:left="34" w:right="-104"/>
              <w:jc w:val="both"/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</w:pP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202</w:t>
            </w:r>
            <w:r w:rsidR="00812AF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3</w:t>
            </w: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 xml:space="preserve"> წლის </w:t>
            </w:r>
            <w:r w:rsidR="0007095C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 xml:space="preserve">   </w:t>
            </w: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07095C">
              <w:rPr>
                <w:rFonts w:ascii="Sylfaen" w:hAnsi="Sylfaen" w:cs="Arial"/>
                <w:bCs/>
                <w:sz w:val="20"/>
                <w:szCs w:val="20"/>
                <w:lang w:val="ka-GE" w:eastAsia="en-US"/>
              </w:rPr>
              <w:t xml:space="preserve">6 თვის </w:t>
            </w:r>
            <w:r w:rsidRPr="00B35490">
              <w:rPr>
                <w:rFonts w:ascii="Sylfaen" w:hAnsi="Sylfaen" w:cs="Arial"/>
                <w:bCs/>
                <w:sz w:val="20"/>
                <w:szCs w:val="20"/>
                <w:lang w:val="en-US" w:eastAsia="en-US"/>
              </w:rPr>
              <w:t>ფაქტი</w:t>
            </w:r>
          </w:p>
        </w:tc>
      </w:tr>
      <w:tr w:rsidR="00B35490" w:rsidRPr="00B35490" w:rsidTr="00C5614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jc w:val="center"/>
              <w:rPr>
                <w:rFonts w:ascii="LitNusx" w:hAnsi="LitNusx" w:cs="Arial"/>
                <w:sz w:val="20"/>
                <w:szCs w:val="20"/>
                <w:lang w:val="en-US" w:eastAsia="en-US"/>
              </w:rPr>
            </w:pPr>
            <w:r w:rsidRPr="00B35490">
              <w:rPr>
                <w:rFonts w:ascii="LitNusx" w:hAnsi="LitNusx" w:cs="Arial"/>
                <w:sz w:val="20"/>
                <w:szCs w:val="20"/>
                <w:lang w:val="en-US" w:eastAsia="en-US"/>
              </w:rPr>
              <w:t>06 02 01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Sylfaen"/>
                <w:sz w:val="20"/>
                <w:szCs w:val="20"/>
                <w:lang w:val="ka-GE" w:eastAsia="en-US"/>
              </w:rPr>
              <w:t>სამკურნალო საოპერაციო  ხარჯებით დახმარების პროგრამა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33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23,8</w:t>
            </w:r>
          </w:p>
        </w:tc>
      </w:tr>
      <w:tr w:rsidR="00B35490" w:rsidRPr="00B35490" w:rsidTr="00C5614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jc w:val="center"/>
              <w:rPr>
                <w:rFonts w:ascii="LitNusx" w:hAnsi="LitNusx" w:cs="Arial"/>
                <w:sz w:val="20"/>
                <w:szCs w:val="20"/>
                <w:lang w:val="en-US" w:eastAsia="en-US"/>
              </w:rPr>
            </w:pPr>
            <w:r w:rsidRPr="00B35490">
              <w:rPr>
                <w:rFonts w:ascii="LitNusx" w:hAnsi="LitNusx" w:cs="Arial"/>
                <w:sz w:val="20"/>
                <w:szCs w:val="20"/>
                <w:lang w:val="en-US" w:eastAsia="en-US"/>
              </w:rPr>
              <w:t>06 02 11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Sylfaen"/>
                <w:sz w:val="20"/>
                <w:szCs w:val="20"/>
                <w:lang w:val="ka-GE" w:eastAsia="en-US"/>
              </w:rPr>
              <w:t>მძიმე საყოფაცხოვრებო პირობებში, უბედური შემთხვევისა და სტიქიური მოვლენების შედეგად დაზარალებული ოჯახებისათვის ერთჯერადი დახმარების პროგრამა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21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36,0</w:t>
            </w:r>
          </w:p>
        </w:tc>
      </w:tr>
      <w:tr w:rsidR="00B35490" w:rsidRPr="00B35490" w:rsidTr="00C56147">
        <w:trPr>
          <w:trHeight w:val="30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jc w:val="center"/>
              <w:rPr>
                <w:rFonts w:ascii="LitNusx" w:hAnsi="LitNusx" w:cs="Arial"/>
                <w:sz w:val="20"/>
                <w:szCs w:val="20"/>
                <w:lang w:val="en-US" w:eastAsia="en-US"/>
              </w:rPr>
            </w:pPr>
            <w:r w:rsidRPr="00B35490">
              <w:rPr>
                <w:rFonts w:ascii="LitNusx" w:hAnsi="LitNusx" w:cs="Arial"/>
                <w:sz w:val="20"/>
                <w:szCs w:val="20"/>
                <w:lang w:val="en-US" w:eastAsia="en-US"/>
              </w:rPr>
              <w:t>06 02 13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Sylfaen"/>
                <w:sz w:val="20"/>
                <w:szCs w:val="20"/>
                <w:lang w:val="ka-GE" w:eastAsia="en-US"/>
              </w:rPr>
              <w:t>ერთჯერადი სოციალური დახმარების პროგრამა- შეჭირვებული ოჯახებისათვის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107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49,9</w:t>
            </w:r>
          </w:p>
        </w:tc>
      </w:tr>
      <w:tr w:rsidR="00B35490" w:rsidRPr="00B35490" w:rsidTr="00C56147">
        <w:trPr>
          <w:trHeight w:val="765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jc w:val="center"/>
              <w:rPr>
                <w:rFonts w:ascii="Sylfaen" w:hAnsi="Sylfaen" w:cs="Arial"/>
                <w:sz w:val="20"/>
                <w:szCs w:val="20"/>
                <w:lang w:val="ka-GE" w:eastAsia="en-US"/>
              </w:rPr>
            </w:pPr>
            <w:r w:rsidRPr="00B35490">
              <w:rPr>
                <w:rFonts w:ascii="Sylfaen" w:hAnsi="Sylfaen" w:cs="Arial"/>
                <w:sz w:val="20"/>
                <w:szCs w:val="20"/>
                <w:lang w:val="ka-GE" w:eastAsia="en-US"/>
              </w:rPr>
              <w:t>სულ</w:t>
            </w:r>
          </w:p>
        </w:tc>
        <w:tc>
          <w:tcPr>
            <w:tcW w:w="5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90" w:rsidRPr="00B35490" w:rsidRDefault="00B35490" w:rsidP="00B35490">
            <w:pPr>
              <w:rPr>
                <w:rFonts w:ascii="Arial" w:hAnsi="Arial" w:cs="Arial"/>
                <w:sz w:val="20"/>
                <w:szCs w:val="20"/>
                <w:lang w:val="ka-GE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161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90" w:rsidRPr="00B35490" w:rsidRDefault="008079DC" w:rsidP="00B35490">
            <w:pPr>
              <w:jc w:val="both"/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ka-GE" w:eastAsia="en-US"/>
              </w:rPr>
              <w:t>109,7</w:t>
            </w:r>
          </w:p>
        </w:tc>
      </w:tr>
    </w:tbl>
    <w:p w:rsidR="00E67425" w:rsidRPr="009B56CD" w:rsidRDefault="00E67425" w:rsidP="00E67425">
      <w:pPr>
        <w:ind w:left="-600" w:right="17" w:firstLine="720"/>
        <w:jc w:val="both"/>
        <w:rPr>
          <w:rFonts w:ascii="Sylfaen" w:hAnsi="Sylfaen"/>
          <w:u w:color="000000"/>
          <w:lang w:val="ka-GE"/>
        </w:rPr>
      </w:pPr>
    </w:p>
    <w:sectPr w:rsidR="00E67425" w:rsidRPr="009B56CD" w:rsidSect="00CA36BB">
      <w:pgSz w:w="11907" w:h="16840" w:code="9"/>
      <w:pgMar w:top="567" w:right="567" w:bottom="709" w:left="1170" w:header="1418" w:footer="2381" w:gutter="0"/>
      <w:pgNumType w:start="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B9" w:rsidRDefault="008F1DB9">
      <w:r>
        <w:separator/>
      </w:r>
    </w:p>
  </w:endnote>
  <w:endnote w:type="continuationSeparator" w:id="0">
    <w:p w:rsidR="008F1DB9" w:rsidRDefault="008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uriZS">
    <w:charset w:val="00"/>
    <w:family w:val="roman"/>
    <w:pitch w:val="variable"/>
    <w:sig w:usb0="00000003" w:usb1="00000000" w:usb2="00000000" w:usb3="00000000" w:csb0="00000001" w:csb1="00000000"/>
  </w:font>
  <w:font w:name="GEO-DumbaMtav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B9" w:rsidRDefault="008F1DB9">
      <w:r>
        <w:separator/>
      </w:r>
    </w:p>
  </w:footnote>
  <w:footnote w:type="continuationSeparator" w:id="0">
    <w:p w:rsidR="008F1DB9" w:rsidRDefault="008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910"/>
    <w:multiLevelType w:val="multilevel"/>
    <w:tmpl w:val="C4F6A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6E58FA"/>
    <w:multiLevelType w:val="hybridMultilevel"/>
    <w:tmpl w:val="97AE6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36B75"/>
    <w:multiLevelType w:val="hybridMultilevel"/>
    <w:tmpl w:val="8D660B5E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5BC0"/>
    <w:rsid w:val="00001FC1"/>
    <w:rsid w:val="00002846"/>
    <w:rsid w:val="00003DC1"/>
    <w:rsid w:val="00003DC9"/>
    <w:rsid w:val="00004DA0"/>
    <w:rsid w:val="00006A49"/>
    <w:rsid w:val="000105FC"/>
    <w:rsid w:val="00011369"/>
    <w:rsid w:val="000149B6"/>
    <w:rsid w:val="0001535D"/>
    <w:rsid w:val="000218EB"/>
    <w:rsid w:val="000252F4"/>
    <w:rsid w:val="000256FC"/>
    <w:rsid w:val="0002799E"/>
    <w:rsid w:val="00030199"/>
    <w:rsid w:val="00030A78"/>
    <w:rsid w:val="00030FC5"/>
    <w:rsid w:val="00033D07"/>
    <w:rsid w:val="0003414B"/>
    <w:rsid w:val="000345C8"/>
    <w:rsid w:val="00035A41"/>
    <w:rsid w:val="0003795D"/>
    <w:rsid w:val="000414A6"/>
    <w:rsid w:val="00041C23"/>
    <w:rsid w:val="0004225C"/>
    <w:rsid w:val="000434A2"/>
    <w:rsid w:val="00045E3B"/>
    <w:rsid w:val="00046CF9"/>
    <w:rsid w:val="00047E1E"/>
    <w:rsid w:val="000512EA"/>
    <w:rsid w:val="0005239A"/>
    <w:rsid w:val="000534A7"/>
    <w:rsid w:val="00053A47"/>
    <w:rsid w:val="0005425F"/>
    <w:rsid w:val="00056AE1"/>
    <w:rsid w:val="00056E0D"/>
    <w:rsid w:val="00057633"/>
    <w:rsid w:val="00060F73"/>
    <w:rsid w:val="00061708"/>
    <w:rsid w:val="000620E7"/>
    <w:rsid w:val="00065F31"/>
    <w:rsid w:val="0006624A"/>
    <w:rsid w:val="000662AD"/>
    <w:rsid w:val="000707BB"/>
    <w:rsid w:val="0007095C"/>
    <w:rsid w:val="00072A53"/>
    <w:rsid w:val="000804B4"/>
    <w:rsid w:val="000817D2"/>
    <w:rsid w:val="00081B1A"/>
    <w:rsid w:val="000820D9"/>
    <w:rsid w:val="00086029"/>
    <w:rsid w:val="000878B0"/>
    <w:rsid w:val="00091275"/>
    <w:rsid w:val="0009179B"/>
    <w:rsid w:val="000921CB"/>
    <w:rsid w:val="000959F5"/>
    <w:rsid w:val="000A00FF"/>
    <w:rsid w:val="000A21F4"/>
    <w:rsid w:val="000A34A2"/>
    <w:rsid w:val="000A5A01"/>
    <w:rsid w:val="000A6BEC"/>
    <w:rsid w:val="000A72A5"/>
    <w:rsid w:val="000A76CA"/>
    <w:rsid w:val="000B1642"/>
    <w:rsid w:val="000B2969"/>
    <w:rsid w:val="000B4EA7"/>
    <w:rsid w:val="000B6089"/>
    <w:rsid w:val="000B743F"/>
    <w:rsid w:val="000C0532"/>
    <w:rsid w:val="000C0972"/>
    <w:rsid w:val="000C0E8A"/>
    <w:rsid w:val="000C4D13"/>
    <w:rsid w:val="000C4E42"/>
    <w:rsid w:val="000C60D2"/>
    <w:rsid w:val="000C6479"/>
    <w:rsid w:val="000D030B"/>
    <w:rsid w:val="000D284A"/>
    <w:rsid w:val="000D683F"/>
    <w:rsid w:val="000E11F8"/>
    <w:rsid w:val="000E1345"/>
    <w:rsid w:val="000E26EF"/>
    <w:rsid w:val="000E54FE"/>
    <w:rsid w:val="000E6743"/>
    <w:rsid w:val="000F2654"/>
    <w:rsid w:val="000F3117"/>
    <w:rsid w:val="000F41DA"/>
    <w:rsid w:val="000F542C"/>
    <w:rsid w:val="00100539"/>
    <w:rsid w:val="0010154D"/>
    <w:rsid w:val="00107048"/>
    <w:rsid w:val="0010713C"/>
    <w:rsid w:val="00107CC7"/>
    <w:rsid w:val="00107DE0"/>
    <w:rsid w:val="00110CE6"/>
    <w:rsid w:val="001128DA"/>
    <w:rsid w:val="001131DB"/>
    <w:rsid w:val="00113C0D"/>
    <w:rsid w:val="00113F53"/>
    <w:rsid w:val="001142A1"/>
    <w:rsid w:val="0011442F"/>
    <w:rsid w:val="00115055"/>
    <w:rsid w:val="00115340"/>
    <w:rsid w:val="001223BD"/>
    <w:rsid w:val="00122769"/>
    <w:rsid w:val="00124C08"/>
    <w:rsid w:val="0012748E"/>
    <w:rsid w:val="00127EEA"/>
    <w:rsid w:val="00130455"/>
    <w:rsid w:val="00135882"/>
    <w:rsid w:val="001359C8"/>
    <w:rsid w:val="0013729B"/>
    <w:rsid w:val="001409FF"/>
    <w:rsid w:val="001436EC"/>
    <w:rsid w:val="00144FAB"/>
    <w:rsid w:val="001455D6"/>
    <w:rsid w:val="0014673E"/>
    <w:rsid w:val="00151595"/>
    <w:rsid w:val="00151EDE"/>
    <w:rsid w:val="0015335D"/>
    <w:rsid w:val="00154FC7"/>
    <w:rsid w:val="00156D7A"/>
    <w:rsid w:val="00160228"/>
    <w:rsid w:val="001636C5"/>
    <w:rsid w:val="001639D5"/>
    <w:rsid w:val="0016475B"/>
    <w:rsid w:val="0016767A"/>
    <w:rsid w:val="001722D3"/>
    <w:rsid w:val="001756A4"/>
    <w:rsid w:val="00175B7A"/>
    <w:rsid w:val="0018004F"/>
    <w:rsid w:val="001810FA"/>
    <w:rsid w:val="00184175"/>
    <w:rsid w:val="00184825"/>
    <w:rsid w:val="00184CEE"/>
    <w:rsid w:val="001864E7"/>
    <w:rsid w:val="0019033D"/>
    <w:rsid w:val="00190BEB"/>
    <w:rsid w:val="00193A32"/>
    <w:rsid w:val="00193EDE"/>
    <w:rsid w:val="0019473F"/>
    <w:rsid w:val="001956F0"/>
    <w:rsid w:val="00195774"/>
    <w:rsid w:val="00195FF6"/>
    <w:rsid w:val="001960C2"/>
    <w:rsid w:val="001969D6"/>
    <w:rsid w:val="001A017B"/>
    <w:rsid w:val="001A0AA6"/>
    <w:rsid w:val="001A1FFE"/>
    <w:rsid w:val="001A365E"/>
    <w:rsid w:val="001A7983"/>
    <w:rsid w:val="001A7AF1"/>
    <w:rsid w:val="001A7FC4"/>
    <w:rsid w:val="001B12C9"/>
    <w:rsid w:val="001B34C5"/>
    <w:rsid w:val="001B4643"/>
    <w:rsid w:val="001C4FE5"/>
    <w:rsid w:val="001C535B"/>
    <w:rsid w:val="001C7159"/>
    <w:rsid w:val="001D0CDC"/>
    <w:rsid w:val="001D12DA"/>
    <w:rsid w:val="001D3817"/>
    <w:rsid w:val="001D5DC3"/>
    <w:rsid w:val="001D64F9"/>
    <w:rsid w:val="001E0C1D"/>
    <w:rsid w:val="001E2BC2"/>
    <w:rsid w:val="001E3E39"/>
    <w:rsid w:val="001E7AA4"/>
    <w:rsid w:val="001F3520"/>
    <w:rsid w:val="001F4311"/>
    <w:rsid w:val="001F484F"/>
    <w:rsid w:val="001F61E1"/>
    <w:rsid w:val="00200C21"/>
    <w:rsid w:val="002054FD"/>
    <w:rsid w:val="00206C2A"/>
    <w:rsid w:val="00207EE2"/>
    <w:rsid w:val="002101EC"/>
    <w:rsid w:val="00214D9E"/>
    <w:rsid w:val="00216DB0"/>
    <w:rsid w:val="002220E9"/>
    <w:rsid w:val="00224A50"/>
    <w:rsid w:val="00230823"/>
    <w:rsid w:val="0023165F"/>
    <w:rsid w:val="0023356A"/>
    <w:rsid w:val="00234051"/>
    <w:rsid w:val="00234A70"/>
    <w:rsid w:val="002378EA"/>
    <w:rsid w:val="002426F0"/>
    <w:rsid w:val="0024290D"/>
    <w:rsid w:val="002450DF"/>
    <w:rsid w:val="00246E77"/>
    <w:rsid w:val="00247147"/>
    <w:rsid w:val="00247448"/>
    <w:rsid w:val="00251229"/>
    <w:rsid w:val="002519A2"/>
    <w:rsid w:val="00251C9A"/>
    <w:rsid w:val="002534CD"/>
    <w:rsid w:val="002562F0"/>
    <w:rsid w:val="00261504"/>
    <w:rsid w:val="00262B23"/>
    <w:rsid w:val="00264027"/>
    <w:rsid w:val="00265795"/>
    <w:rsid w:val="002673D4"/>
    <w:rsid w:val="00267C39"/>
    <w:rsid w:val="0027012F"/>
    <w:rsid w:val="002702D1"/>
    <w:rsid w:val="00271821"/>
    <w:rsid w:val="00280562"/>
    <w:rsid w:val="002824D6"/>
    <w:rsid w:val="00284626"/>
    <w:rsid w:val="00290D0B"/>
    <w:rsid w:val="002918AF"/>
    <w:rsid w:val="00295158"/>
    <w:rsid w:val="00296278"/>
    <w:rsid w:val="002A0B7E"/>
    <w:rsid w:val="002A1CBF"/>
    <w:rsid w:val="002A44FE"/>
    <w:rsid w:val="002A6E0E"/>
    <w:rsid w:val="002A7D9A"/>
    <w:rsid w:val="002B08D1"/>
    <w:rsid w:val="002B475F"/>
    <w:rsid w:val="002B6244"/>
    <w:rsid w:val="002C20CF"/>
    <w:rsid w:val="002C3EDB"/>
    <w:rsid w:val="002C4C4C"/>
    <w:rsid w:val="002C6DCD"/>
    <w:rsid w:val="002C7BF1"/>
    <w:rsid w:val="002D0087"/>
    <w:rsid w:val="002D01D5"/>
    <w:rsid w:val="002D0F80"/>
    <w:rsid w:val="002D2D4A"/>
    <w:rsid w:val="002D4616"/>
    <w:rsid w:val="002D4EA4"/>
    <w:rsid w:val="002E684F"/>
    <w:rsid w:val="002E6CB4"/>
    <w:rsid w:val="002F4958"/>
    <w:rsid w:val="002F4F67"/>
    <w:rsid w:val="003021B4"/>
    <w:rsid w:val="00302370"/>
    <w:rsid w:val="003035AB"/>
    <w:rsid w:val="003035B5"/>
    <w:rsid w:val="00303B8C"/>
    <w:rsid w:val="00304443"/>
    <w:rsid w:val="003056A6"/>
    <w:rsid w:val="00315A2F"/>
    <w:rsid w:val="00317C7F"/>
    <w:rsid w:val="0032028C"/>
    <w:rsid w:val="00321FC5"/>
    <w:rsid w:val="00325E47"/>
    <w:rsid w:val="00331F49"/>
    <w:rsid w:val="00335CA0"/>
    <w:rsid w:val="0033674A"/>
    <w:rsid w:val="003415F1"/>
    <w:rsid w:val="00341B99"/>
    <w:rsid w:val="00342ABC"/>
    <w:rsid w:val="00344A6C"/>
    <w:rsid w:val="00345B33"/>
    <w:rsid w:val="003465CF"/>
    <w:rsid w:val="00346FAC"/>
    <w:rsid w:val="00347396"/>
    <w:rsid w:val="003476D2"/>
    <w:rsid w:val="00353986"/>
    <w:rsid w:val="00354F8A"/>
    <w:rsid w:val="0035744E"/>
    <w:rsid w:val="00361C8D"/>
    <w:rsid w:val="0036471D"/>
    <w:rsid w:val="00365AEC"/>
    <w:rsid w:val="0036709A"/>
    <w:rsid w:val="00367A6B"/>
    <w:rsid w:val="0037239C"/>
    <w:rsid w:val="00375065"/>
    <w:rsid w:val="00375755"/>
    <w:rsid w:val="00375832"/>
    <w:rsid w:val="00376353"/>
    <w:rsid w:val="00377451"/>
    <w:rsid w:val="003775A6"/>
    <w:rsid w:val="00382B84"/>
    <w:rsid w:val="00384340"/>
    <w:rsid w:val="003848EB"/>
    <w:rsid w:val="00384963"/>
    <w:rsid w:val="00387163"/>
    <w:rsid w:val="00390172"/>
    <w:rsid w:val="00390917"/>
    <w:rsid w:val="0039144D"/>
    <w:rsid w:val="0039151B"/>
    <w:rsid w:val="00393E8F"/>
    <w:rsid w:val="00394AE7"/>
    <w:rsid w:val="00394DFF"/>
    <w:rsid w:val="0039527E"/>
    <w:rsid w:val="00397A60"/>
    <w:rsid w:val="00397FD7"/>
    <w:rsid w:val="003A1E10"/>
    <w:rsid w:val="003A3C1D"/>
    <w:rsid w:val="003A4FBE"/>
    <w:rsid w:val="003A55F6"/>
    <w:rsid w:val="003B1707"/>
    <w:rsid w:val="003B2AAE"/>
    <w:rsid w:val="003B36CE"/>
    <w:rsid w:val="003B3CFA"/>
    <w:rsid w:val="003B4107"/>
    <w:rsid w:val="003C05D3"/>
    <w:rsid w:val="003C0F34"/>
    <w:rsid w:val="003C1844"/>
    <w:rsid w:val="003C5CD9"/>
    <w:rsid w:val="003C64CF"/>
    <w:rsid w:val="003C73EF"/>
    <w:rsid w:val="003D0C9B"/>
    <w:rsid w:val="003D579D"/>
    <w:rsid w:val="003D591C"/>
    <w:rsid w:val="003E2E34"/>
    <w:rsid w:val="003E4118"/>
    <w:rsid w:val="003E58BB"/>
    <w:rsid w:val="003E60E1"/>
    <w:rsid w:val="003E6B67"/>
    <w:rsid w:val="003E6FA6"/>
    <w:rsid w:val="003F2537"/>
    <w:rsid w:val="003F2B84"/>
    <w:rsid w:val="003F5AE8"/>
    <w:rsid w:val="003F6EE5"/>
    <w:rsid w:val="003F7CD4"/>
    <w:rsid w:val="00400276"/>
    <w:rsid w:val="00400BC4"/>
    <w:rsid w:val="00400C79"/>
    <w:rsid w:val="00400D4F"/>
    <w:rsid w:val="004018F0"/>
    <w:rsid w:val="0040366F"/>
    <w:rsid w:val="00403DA6"/>
    <w:rsid w:val="0040439A"/>
    <w:rsid w:val="00404CFE"/>
    <w:rsid w:val="00405A0C"/>
    <w:rsid w:val="00406724"/>
    <w:rsid w:val="00411744"/>
    <w:rsid w:val="004136A6"/>
    <w:rsid w:val="00414487"/>
    <w:rsid w:val="00414DAD"/>
    <w:rsid w:val="004161C9"/>
    <w:rsid w:val="004168C6"/>
    <w:rsid w:val="00417325"/>
    <w:rsid w:val="00421CE8"/>
    <w:rsid w:val="00422D1B"/>
    <w:rsid w:val="00426332"/>
    <w:rsid w:val="00426645"/>
    <w:rsid w:val="0042690E"/>
    <w:rsid w:val="00427F4A"/>
    <w:rsid w:val="004301B0"/>
    <w:rsid w:val="00432225"/>
    <w:rsid w:val="00434158"/>
    <w:rsid w:val="00435A82"/>
    <w:rsid w:val="00436BC2"/>
    <w:rsid w:val="00437E2D"/>
    <w:rsid w:val="004452D6"/>
    <w:rsid w:val="00447E4A"/>
    <w:rsid w:val="004531ED"/>
    <w:rsid w:val="00453DFF"/>
    <w:rsid w:val="00454AC3"/>
    <w:rsid w:val="00455FC3"/>
    <w:rsid w:val="00456D09"/>
    <w:rsid w:val="004606AE"/>
    <w:rsid w:val="00463E33"/>
    <w:rsid w:val="004660EC"/>
    <w:rsid w:val="00467588"/>
    <w:rsid w:val="00467B44"/>
    <w:rsid w:val="004727A8"/>
    <w:rsid w:val="00472C00"/>
    <w:rsid w:val="004733D8"/>
    <w:rsid w:val="00473DC5"/>
    <w:rsid w:val="00474A5C"/>
    <w:rsid w:val="00474F20"/>
    <w:rsid w:val="00480275"/>
    <w:rsid w:val="004817A8"/>
    <w:rsid w:val="004841E4"/>
    <w:rsid w:val="004862A0"/>
    <w:rsid w:val="00486E2E"/>
    <w:rsid w:val="00493209"/>
    <w:rsid w:val="0049477B"/>
    <w:rsid w:val="00495810"/>
    <w:rsid w:val="0049665C"/>
    <w:rsid w:val="004A6127"/>
    <w:rsid w:val="004A7B42"/>
    <w:rsid w:val="004A7B63"/>
    <w:rsid w:val="004A7FC1"/>
    <w:rsid w:val="004B0074"/>
    <w:rsid w:val="004B0E99"/>
    <w:rsid w:val="004B147C"/>
    <w:rsid w:val="004B2F5A"/>
    <w:rsid w:val="004B52ED"/>
    <w:rsid w:val="004B733C"/>
    <w:rsid w:val="004C44F1"/>
    <w:rsid w:val="004C4B9C"/>
    <w:rsid w:val="004C6E37"/>
    <w:rsid w:val="004C6F80"/>
    <w:rsid w:val="004C6FCE"/>
    <w:rsid w:val="004C70A4"/>
    <w:rsid w:val="004C7CAD"/>
    <w:rsid w:val="004D5EED"/>
    <w:rsid w:val="004D6D4F"/>
    <w:rsid w:val="004D74FA"/>
    <w:rsid w:val="004E0AA8"/>
    <w:rsid w:val="004E109B"/>
    <w:rsid w:val="004E4CA3"/>
    <w:rsid w:val="004E5FF1"/>
    <w:rsid w:val="004E61EC"/>
    <w:rsid w:val="004E6778"/>
    <w:rsid w:val="004E7177"/>
    <w:rsid w:val="004F1D29"/>
    <w:rsid w:val="004F1D85"/>
    <w:rsid w:val="004F1E41"/>
    <w:rsid w:val="004F5C9B"/>
    <w:rsid w:val="004F65A9"/>
    <w:rsid w:val="004F7919"/>
    <w:rsid w:val="00512AE5"/>
    <w:rsid w:val="00514101"/>
    <w:rsid w:val="00515327"/>
    <w:rsid w:val="00520537"/>
    <w:rsid w:val="00521F31"/>
    <w:rsid w:val="005258BD"/>
    <w:rsid w:val="00526B52"/>
    <w:rsid w:val="00534196"/>
    <w:rsid w:val="005345A3"/>
    <w:rsid w:val="005364F1"/>
    <w:rsid w:val="005409F3"/>
    <w:rsid w:val="00545448"/>
    <w:rsid w:val="0054583F"/>
    <w:rsid w:val="005465AD"/>
    <w:rsid w:val="00547A46"/>
    <w:rsid w:val="00550C34"/>
    <w:rsid w:val="0055117B"/>
    <w:rsid w:val="005514BC"/>
    <w:rsid w:val="00551DA2"/>
    <w:rsid w:val="00551FC5"/>
    <w:rsid w:val="005520EC"/>
    <w:rsid w:val="005612D9"/>
    <w:rsid w:val="00564A35"/>
    <w:rsid w:val="00565154"/>
    <w:rsid w:val="0056698F"/>
    <w:rsid w:val="005722D0"/>
    <w:rsid w:val="00573426"/>
    <w:rsid w:val="00574255"/>
    <w:rsid w:val="00574893"/>
    <w:rsid w:val="00576DCA"/>
    <w:rsid w:val="005775CB"/>
    <w:rsid w:val="00581269"/>
    <w:rsid w:val="005840D1"/>
    <w:rsid w:val="00584EE1"/>
    <w:rsid w:val="00586D0A"/>
    <w:rsid w:val="00591D2C"/>
    <w:rsid w:val="00592D8D"/>
    <w:rsid w:val="00594BDD"/>
    <w:rsid w:val="005952BE"/>
    <w:rsid w:val="00595467"/>
    <w:rsid w:val="0059751D"/>
    <w:rsid w:val="005977D8"/>
    <w:rsid w:val="005A0849"/>
    <w:rsid w:val="005A0DAE"/>
    <w:rsid w:val="005A393A"/>
    <w:rsid w:val="005A6519"/>
    <w:rsid w:val="005B06B3"/>
    <w:rsid w:val="005B26DA"/>
    <w:rsid w:val="005B403B"/>
    <w:rsid w:val="005B41FA"/>
    <w:rsid w:val="005B4D7F"/>
    <w:rsid w:val="005B4FB7"/>
    <w:rsid w:val="005B5597"/>
    <w:rsid w:val="005B78BE"/>
    <w:rsid w:val="005C1A03"/>
    <w:rsid w:val="005C280E"/>
    <w:rsid w:val="005C5FC0"/>
    <w:rsid w:val="005C71DC"/>
    <w:rsid w:val="005D1F1A"/>
    <w:rsid w:val="005D5293"/>
    <w:rsid w:val="005E0175"/>
    <w:rsid w:val="005E0BF8"/>
    <w:rsid w:val="005E1BB0"/>
    <w:rsid w:val="005E1E36"/>
    <w:rsid w:val="005E2B86"/>
    <w:rsid w:val="005E3FFA"/>
    <w:rsid w:val="005E4847"/>
    <w:rsid w:val="005E5E3A"/>
    <w:rsid w:val="005E78D9"/>
    <w:rsid w:val="005F1C1E"/>
    <w:rsid w:val="005F2A87"/>
    <w:rsid w:val="005F3793"/>
    <w:rsid w:val="005F4BA0"/>
    <w:rsid w:val="005F4D1E"/>
    <w:rsid w:val="00601863"/>
    <w:rsid w:val="00602DE9"/>
    <w:rsid w:val="00607A0D"/>
    <w:rsid w:val="006101E0"/>
    <w:rsid w:val="006103D1"/>
    <w:rsid w:val="00610AA0"/>
    <w:rsid w:val="006116CB"/>
    <w:rsid w:val="006126A6"/>
    <w:rsid w:val="00615D1A"/>
    <w:rsid w:val="006160A9"/>
    <w:rsid w:val="006206AC"/>
    <w:rsid w:val="0062149F"/>
    <w:rsid w:val="006226C9"/>
    <w:rsid w:val="00622C66"/>
    <w:rsid w:val="00624FBB"/>
    <w:rsid w:val="006309AD"/>
    <w:rsid w:val="0063168D"/>
    <w:rsid w:val="00632418"/>
    <w:rsid w:val="00632628"/>
    <w:rsid w:val="006331E7"/>
    <w:rsid w:val="00637E88"/>
    <w:rsid w:val="006428AF"/>
    <w:rsid w:val="0064306F"/>
    <w:rsid w:val="00644586"/>
    <w:rsid w:val="0064594A"/>
    <w:rsid w:val="00651466"/>
    <w:rsid w:val="00651A3A"/>
    <w:rsid w:val="00653903"/>
    <w:rsid w:val="00655B12"/>
    <w:rsid w:val="006567E7"/>
    <w:rsid w:val="00656ACE"/>
    <w:rsid w:val="006571EB"/>
    <w:rsid w:val="00660A32"/>
    <w:rsid w:val="00665E99"/>
    <w:rsid w:val="00667C25"/>
    <w:rsid w:val="006703AA"/>
    <w:rsid w:val="006713AF"/>
    <w:rsid w:val="0067261C"/>
    <w:rsid w:val="006773FF"/>
    <w:rsid w:val="00677CFB"/>
    <w:rsid w:val="006822C8"/>
    <w:rsid w:val="006838B5"/>
    <w:rsid w:val="00684842"/>
    <w:rsid w:val="0068539D"/>
    <w:rsid w:val="00687D4A"/>
    <w:rsid w:val="00691087"/>
    <w:rsid w:val="006914F7"/>
    <w:rsid w:val="00691530"/>
    <w:rsid w:val="0069225C"/>
    <w:rsid w:val="0069256F"/>
    <w:rsid w:val="006925DD"/>
    <w:rsid w:val="0069346F"/>
    <w:rsid w:val="00693947"/>
    <w:rsid w:val="006946CE"/>
    <w:rsid w:val="00694E42"/>
    <w:rsid w:val="00695ABE"/>
    <w:rsid w:val="00695E45"/>
    <w:rsid w:val="006A180E"/>
    <w:rsid w:val="006A214E"/>
    <w:rsid w:val="006A3224"/>
    <w:rsid w:val="006A4343"/>
    <w:rsid w:val="006B2BC0"/>
    <w:rsid w:val="006B339F"/>
    <w:rsid w:val="006B4FB1"/>
    <w:rsid w:val="006B5544"/>
    <w:rsid w:val="006B6840"/>
    <w:rsid w:val="006C2504"/>
    <w:rsid w:val="006C47DA"/>
    <w:rsid w:val="006C5E4C"/>
    <w:rsid w:val="006C5E92"/>
    <w:rsid w:val="006D1BFB"/>
    <w:rsid w:val="006D1F16"/>
    <w:rsid w:val="006D4B98"/>
    <w:rsid w:val="006D4D10"/>
    <w:rsid w:val="006D5960"/>
    <w:rsid w:val="006D7198"/>
    <w:rsid w:val="006E0788"/>
    <w:rsid w:val="006E5FBD"/>
    <w:rsid w:val="006E655B"/>
    <w:rsid w:val="006F0009"/>
    <w:rsid w:val="006F051F"/>
    <w:rsid w:val="006F0B36"/>
    <w:rsid w:val="006F59CE"/>
    <w:rsid w:val="006F5ACD"/>
    <w:rsid w:val="006F6928"/>
    <w:rsid w:val="00702963"/>
    <w:rsid w:val="007036A3"/>
    <w:rsid w:val="00714828"/>
    <w:rsid w:val="00716081"/>
    <w:rsid w:val="007166D0"/>
    <w:rsid w:val="0072484A"/>
    <w:rsid w:val="0072699A"/>
    <w:rsid w:val="00726F8F"/>
    <w:rsid w:val="00730EFE"/>
    <w:rsid w:val="00734C5C"/>
    <w:rsid w:val="007400C1"/>
    <w:rsid w:val="00745756"/>
    <w:rsid w:val="00747130"/>
    <w:rsid w:val="0075191D"/>
    <w:rsid w:val="00760113"/>
    <w:rsid w:val="00760CB7"/>
    <w:rsid w:val="0077023A"/>
    <w:rsid w:val="00770B04"/>
    <w:rsid w:val="00770FFA"/>
    <w:rsid w:val="00772047"/>
    <w:rsid w:val="007721B4"/>
    <w:rsid w:val="00773643"/>
    <w:rsid w:val="007736E5"/>
    <w:rsid w:val="00775306"/>
    <w:rsid w:val="007759BC"/>
    <w:rsid w:val="007765D7"/>
    <w:rsid w:val="00780891"/>
    <w:rsid w:val="00780FDA"/>
    <w:rsid w:val="007815D6"/>
    <w:rsid w:val="00785F70"/>
    <w:rsid w:val="00786C38"/>
    <w:rsid w:val="007876A8"/>
    <w:rsid w:val="007913CB"/>
    <w:rsid w:val="00792CD0"/>
    <w:rsid w:val="00793070"/>
    <w:rsid w:val="007956FA"/>
    <w:rsid w:val="00795EAF"/>
    <w:rsid w:val="00797727"/>
    <w:rsid w:val="007A0233"/>
    <w:rsid w:val="007A03D2"/>
    <w:rsid w:val="007A04C3"/>
    <w:rsid w:val="007A09D4"/>
    <w:rsid w:val="007A2718"/>
    <w:rsid w:val="007A4E98"/>
    <w:rsid w:val="007B0B2E"/>
    <w:rsid w:val="007B1B1C"/>
    <w:rsid w:val="007B1EC2"/>
    <w:rsid w:val="007B2CA1"/>
    <w:rsid w:val="007B348E"/>
    <w:rsid w:val="007B4740"/>
    <w:rsid w:val="007B5798"/>
    <w:rsid w:val="007B5A27"/>
    <w:rsid w:val="007B66EA"/>
    <w:rsid w:val="007B777D"/>
    <w:rsid w:val="007B7A7B"/>
    <w:rsid w:val="007C049B"/>
    <w:rsid w:val="007C0AF6"/>
    <w:rsid w:val="007C2931"/>
    <w:rsid w:val="007C2F60"/>
    <w:rsid w:val="007C4450"/>
    <w:rsid w:val="007C522E"/>
    <w:rsid w:val="007C5702"/>
    <w:rsid w:val="007D1E4F"/>
    <w:rsid w:val="007D2C1F"/>
    <w:rsid w:val="007D4702"/>
    <w:rsid w:val="007D4962"/>
    <w:rsid w:val="007D7244"/>
    <w:rsid w:val="007E08A6"/>
    <w:rsid w:val="007E0B75"/>
    <w:rsid w:val="007E3D24"/>
    <w:rsid w:val="007E408E"/>
    <w:rsid w:val="007E46C7"/>
    <w:rsid w:val="007E541D"/>
    <w:rsid w:val="007E6F5A"/>
    <w:rsid w:val="007F7648"/>
    <w:rsid w:val="007F7D66"/>
    <w:rsid w:val="00800A96"/>
    <w:rsid w:val="00801E1C"/>
    <w:rsid w:val="00801E72"/>
    <w:rsid w:val="008023CF"/>
    <w:rsid w:val="00802676"/>
    <w:rsid w:val="008029AF"/>
    <w:rsid w:val="008032BE"/>
    <w:rsid w:val="00803E40"/>
    <w:rsid w:val="00805C81"/>
    <w:rsid w:val="00805F0F"/>
    <w:rsid w:val="008069CC"/>
    <w:rsid w:val="008079DC"/>
    <w:rsid w:val="00810432"/>
    <w:rsid w:val="00812AF0"/>
    <w:rsid w:val="00813259"/>
    <w:rsid w:val="00814641"/>
    <w:rsid w:val="00815C6E"/>
    <w:rsid w:val="008167EC"/>
    <w:rsid w:val="00816BD4"/>
    <w:rsid w:val="00825A0C"/>
    <w:rsid w:val="00827D0B"/>
    <w:rsid w:val="00830E9B"/>
    <w:rsid w:val="008352B4"/>
    <w:rsid w:val="00840566"/>
    <w:rsid w:val="00843A6A"/>
    <w:rsid w:val="00843A74"/>
    <w:rsid w:val="008478D6"/>
    <w:rsid w:val="0085053B"/>
    <w:rsid w:val="00850BB0"/>
    <w:rsid w:val="008539BA"/>
    <w:rsid w:val="00857D65"/>
    <w:rsid w:val="00860884"/>
    <w:rsid w:val="00862CB8"/>
    <w:rsid w:val="0086303E"/>
    <w:rsid w:val="00863EF4"/>
    <w:rsid w:val="00870B67"/>
    <w:rsid w:val="008716D5"/>
    <w:rsid w:val="00871DD3"/>
    <w:rsid w:val="00872A0F"/>
    <w:rsid w:val="008738B6"/>
    <w:rsid w:val="00880B88"/>
    <w:rsid w:val="00884622"/>
    <w:rsid w:val="00885A65"/>
    <w:rsid w:val="008879F5"/>
    <w:rsid w:val="008879F7"/>
    <w:rsid w:val="008970A6"/>
    <w:rsid w:val="008A2097"/>
    <w:rsid w:val="008A6509"/>
    <w:rsid w:val="008B0B8E"/>
    <w:rsid w:val="008B2DC6"/>
    <w:rsid w:val="008B305F"/>
    <w:rsid w:val="008B3915"/>
    <w:rsid w:val="008B5027"/>
    <w:rsid w:val="008B641E"/>
    <w:rsid w:val="008C54EC"/>
    <w:rsid w:val="008C5575"/>
    <w:rsid w:val="008C5999"/>
    <w:rsid w:val="008C7249"/>
    <w:rsid w:val="008D1034"/>
    <w:rsid w:val="008D25DA"/>
    <w:rsid w:val="008D300A"/>
    <w:rsid w:val="008D38DA"/>
    <w:rsid w:val="008D45A0"/>
    <w:rsid w:val="008D51F8"/>
    <w:rsid w:val="008D7BB9"/>
    <w:rsid w:val="008D7CCE"/>
    <w:rsid w:val="008E419C"/>
    <w:rsid w:val="008E6C9A"/>
    <w:rsid w:val="008E78E8"/>
    <w:rsid w:val="008F0BEC"/>
    <w:rsid w:val="008F1B1E"/>
    <w:rsid w:val="008F1DB9"/>
    <w:rsid w:val="00901C9B"/>
    <w:rsid w:val="00903E2D"/>
    <w:rsid w:val="009101A5"/>
    <w:rsid w:val="009111AB"/>
    <w:rsid w:val="00914162"/>
    <w:rsid w:val="009151FB"/>
    <w:rsid w:val="00920074"/>
    <w:rsid w:val="009209E1"/>
    <w:rsid w:val="00922398"/>
    <w:rsid w:val="0092334A"/>
    <w:rsid w:val="00923918"/>
    <w:rsid w:val="00925681"/>
    <w:rsid w:val="00926FEA"/>
    <w:rsid w:val="00927DB6"/>
    <w:rsid w:val="00927F48"/>
    <w:rsid w:val="00927FBC"/>
    <w:rsid w:val="00932E3F"/>
    <w:rsid w:val="0093435A"/>
    <w:rsid w:val="009357E9"/>
    <w:rsid w:val="009368B9"/>
    <w:rsid w:val="009407BB"/>
    <w:rsid w:val="00942F95"/>
    <w:rsid w:val="009436A2"/>
    <w:rsid w:val="00943A14"/>
    <w:rsid w:val="00943B71"/>
    <w:rsid w:val="00943DB7"/>
    <w:rsid w:val="00943DDC"/>
    <w:rsid w:val="00945692"/>
    <w:rsid w:val="00945E71"/>
    <w:rsid w:val="00946836"/>
    <w:rsid w:val="00946EDD"/>
    <w:rsid w:val="009502AB"/>
    <w:rsid w:val="00950B24"/>
    <w:rsid w:val="00951BC9"/>
    <w:rsid w:val="00953B2F"/>
    <w:rsid w:val="00956FED"/>
    <w:rsid w:val="00957FAE"/>
    <w:rsid w:val="00961215"/>
    <w:rsid w:val="009631F1"/>
    <w:rsid w:val="00963DEB"/>
    <w:rsid w:val="00963EC9"/>
    <w:rsid w:val="009645CE"/>
    <w:rsid w:val="00967612"/>
    <w:rsid w:val="009700FD"/>
    <w:rsid w:val="00973B78"/>
    <w:rsid w:val="00977C18"/>
    <w:rsid w:val="009810CD"/>
    <w:rsid w:val="0098281B"/>
    <w:rsid w:val="00983C6E"/>
    <w:rsid w:val="009861C5"/>
    <w:rsid w:val="00986F20"/>
    <w:rsid w:val="00991B26"/>
    <w:rsid w:val="00993C19"/>
    <w:rsid w:val="00994076"/>
    <w:rsid w:val="00996339"/>
    <w:rsid w:val="0099768C"/>
    <w:rsid w:val="009A2803"/>
    <w:rsid w:val="009A362B"/>
    <w:rsid w:val="009A3A1D"/>
    <w:rsid w:val="009A3E56"/>
    <w:rsid w:val="009A4429"/>
    <w:rsid w:val="009A58D6"/>
    <w:rsid w:val="009A65F7"/>
    <w:rsid w:val="009B0537"/>
    <w:rsid w:val="009B0F97"/>
    <w:rsid w:val="009B1CE0"/>
    <w:rsid w:val="009B3F27"/>
    <w:rsid w:val="009B56CD"/>
    <w:rsid w:val="009B5F03"/>
    <w:rsid w:val="009B681B"/>
    <w:rsid w:val="009B7E64"/>
    <w:rsid w:val="009B7F93"/>
    <w:rsid w:val="009C0284"/>
    <w:rsid w:val="009C07AD"/>
    <w:rsid w:val="009C284B"/>
    <w:rsid w:val="009C38FC"/>
    <w:rsid w:val="009C5510"/>
    <w:rsid w:val="009D0E6E"/>
    <w:rsid w:val="009D2410"/>
    <w:rsid w:val="009D4110"/>
    <w:rsid w:val="009D4515"/>
    <w:rsid w:val="009D4E33"/>
    <w:rsid w:val="009D6482"/>
    <w:rsid w:val="009D7AAE"/>
    <w:rsid w:val="009E0BB6"/>
    <w:rsid w:val="009E26EA"/>
    <w:rsid w:val="009E45CE"/>
    <w:rsid w:val="009F2E61"/>
    <w:rsid w:val="009F3447"/>
    <w:rsid w:val="009F35E7"/>
    <w:rsid w:val="009F378F"/>
    <w:rsid w:val="009F476E"/>
    <w:rsid w:val="00A017CC"/>
    <w:rsid w:val="00A03CA4"/>
    <w:rsid w:val="00A04B66"/>
    <w:rsid w:val="00A05F2F"/>
    <w:rsid w:val="00A07D93"/>
    <w:rsid w:val="00A11D5A"/>
    <w:rsid w:val="00A13C55"/>
    <w:rsid w:val="00A14490"/>
    <w:rsid w:val="00A20FB1"/>
    <w:rsid w:val="00A248B3"/>
    <w:rsid w:val="00A25B7E"/>
    <w:rsid w:val="00A26F7E"/>
    <w:rsid w:val="00A27D22"/>
    <w:rsid w:val="00A325F3"/>
    <w:rsid w:val="00A35FD7"/>
    <w:rsid w:val="00A372EB"/>
    <w:rsid w:val="00A50726"/>
    <w:rsid w:val="00A53046"/>
    <w:rsid w:val="00A53730"/>
    <w:rsid w:val="00A550C1"/>
    <w:rsid w:val="00A550E8"/>
    <w:rsid w:val="00A5516E"/>
    <w:rsid w:val="00A56D5C"/>
    <w:rsid w:val="00A60553"/>
    <w:rsid w:val="00A60E7F"/>
    <w:rsid w:val="00A65630"/>
    <w:rsid w:val="00A65DD2"/>
    <w:rsid w:val="00A70A09"/>
    <w:rsid w:val="00A74603"/>
    <w:rsid w:val="00A7517A"/>
    <w:rsid w:val="00A75E1B"/>
    <w:rsid w:val="00A80EAD"/>
    <w:rsid w:val="00A825F1"/>
    <w:rsid w:val="00A84795"/>
    <w:rsid w:val="00A84B29"/>
    <w:rsid w:val="00A86022"/>
    <w:rsid w:val="00A90E29"/>
    <w:rsid w:val="00A927DB"/>
    <w:rsid w:val="00A933A4"/>
    <w:rsid w:val="00A93EF6"/>
    <w:rsid w:val="00A9552F"/>
    <w:rsid w:val="00A9654C"/>
    <w:rsid w:val="00AA1019"/>
    <w:rsid w:val="00AA3C8F"/>
    <w:rsid w:val="00AA3C9D"/>
    <w:rsid w:val="00AA673D"/>
    <w:rsid w:val="00AA7ECF"/>
    <w:rsid w:val="00AB29DE"/>
    <w:rsid w:val="00AB4DCA"/>
    <w:rsid w:val="00AC15C9"/>
    <w:rsid w:val="00AC2652"/>
    <w:rsid w:val="00AC48A0"/>
    <w:rsid w:val="00AD092E"/>
    <w:rsid w:val="00AD0BC3"/>
    <w:rsid w:val="00AD0DA4"/>
    <w:rsid w:val="00AD1568"/>
    <w:rsid w:val="00AD18C1"/>
    <w:rsid w:val="00AD1D35"/>
    <w:rsid w:val="00AD3E28"/>
    <w:rsid w:val="00AE072D"/>
    <w:rsid w:val="00AE1F83"/>
    <w:rsid w:val="00AE2135"/>
    <w:rsid w:val="00AE24AA"/>
    <w:rsid w:val="00AE3F20"/>
    <w:rsid w:val="00AE6BA0"/>
    <w:rsid w:val="00AE7848"/>
    <w:rsid w:val="00AF1D49"/>
    <w:rsid w:val="00AF1D97"/>
    <w:rsid w:val="00AF205A"/>
    <w:rsid w:val="00AF5BC0"/>
    <w:rsid w:val="00B00BB7"/>
    <w:rsid w:val="00B038B0"/>
    <w:rsid w:val="00B04BAF"/>
    <w:rsid w:val="00B0525B"/>
    <w:rsid w:val="00B070CE"/>
    <w:rsid w:val="00B11BA3"/>
    <w:rsid w:val="00B13831"/>
    <w:rsid w:val="00B201B1"/>
    <w:rsid w:val="00B224FE"/>
    <w:rsid w:val="00B22570"/>
    <w:rsid w:val="00B258E3"/>
    <w:rsid w:val="00B25D67"/>
    <w:rsid w:val="00B276D0"/>
    <w:rsid w:val="00B313DF"/>
    <w:rsid w:val="00B32382"/>
    <w:rsid w:val="00B32658"/>
    <w:rsid w:val="00B3353D"/>
    <w:rsid w:val="00B3353E"/>
    <w:rsid w:val="00B35490"/>
    <w:rsid w:val="00B36F2D"/>
    <w:rsid w:val="00B47B32"/>
    <w:rsid w:val="00B528B3"/>
    <w:rsid w:val="00B53164"/>
    <w:rsid w:val="00B54742"/>
    <w:rsid w:val="00B54C1D"/>
    <w:rsid w:val="00B54DEB"/>
    <w:rsid w:val="00B56B8E"/>
    <w:rsid w:val="00B57B65"/>
    <w:rsid w:val="00B60180"/>
    <w:rsid w:val="00B60CD6"/>
    <w:rsid w:val="00B61B70"/>
    <w:rsid w:val="00B62992"/>
    <w:rsid w:val="00B62B95"/>
    <w:rsid w:val="00B62D63"/>
    <w:rsid w:val="00B63659"/>
    <w:rsid w:val="00B63816"/>
    <w:rsid w:val="00B66B0A"/>
    <w:rsid w:val="00B67307"/>
    <w:rsid w:val="00B67681"/>
    <w:rsid w:val="00B677E4"/>
    <w:rsid w:val="00B70807"/>
    <w:rsid w:val="00B70856"/>
    <w:rsid w:val="00B70F97"/>
    <w:rsid w:val="00B71431"/>
    <w:rsid w:val="00B71F8B"/>
    <w:rsid w:val="00B73A70"/>
    <w:rsid w:val="00B75374"/>
    <w:rsid w:val="00B811BF"/>
    <w:rsid w:val="00B856A6"/>
    <w:rsid w:val="00B8619A"/>
    <w:rsid w:val="00B8625B"/>
    <w:rsid w:val="00B87222"/>
    <w:rsid w:val="00B91345"/>
    <w:rsid w:val="00B9199C"/>
    <w:rsid w:val="00B92E43"/>
    <w:rsid w:val="00B93307"/>
    <w:rsid w:val="00B93CCD"/>
    <w:rsid w:val="00B96E02"/>
    <w:rsid w:val="00B97DF5"/>
    <w:rsid w:val="00BA2E88"/>
    <w:rsid w:val="00BA3B53"/>
    <w:rsid w:val="00BA5264"/>
    <w:rsid w:val="00BA5774"/>
    <w:rsid w:val="00BB098D"/>
    <w:rsid w:val="00BB18FE"/>
    <w:rsid w:val="00BB53CC"/>
    <w:rsid w:val="00BC33FB"/>
    <w:rsid w:val="00BC70C7"/>
    <w:rsid w:val="00BD25EF"/>
    <w:rsid w:val="00BD3256"/>
    <w:rsid w:val="00BD4816"/>
    <w:rsid w:val="00BD53C6"/>
    <w:rsid w:val="00BD6F6D"/>
    <w:rsid w:val="00BD7D8B"/>
    <w:rsid w:val="00BE134A"/>
    <w:rsid w:val="00BE29F0"/>
    <w:rsid w:val="00BE2EBC"/>
    <w:rsid w:val="00BE2F5D"/>
    <w:rsid w:val="00BE3CE4"/>
    <w:rsid w:val="00BE53BF"/>
    <w:rsid w:val="00BE61DC"/>
    <w:rsid w:val="00BE6D3E"/>
    <w:rsid w:val="00BE701A"/>
    <w:rsid w:val="00BF03AF"/>
    <w:rsid w:val="00BF19B4"/>
    <w:rsid w:val="00BF4393"/>
    <w:rsid w:val="00BF6474"/>
    <w:rsid w:val="00C03209"/>
    <w:rsid w:val="00C0433F"/>
    <w:rsid w:val="00C04638"/>
    <w:rsid w:val="00C14C01"/>
    <w:rsid w:val="00C163E0"/>
    <w:rsid w:val="00C166D4"/>
    <w:rsid w:val="00C167F8"/>
    <w:rsid w:val="00C20959"/>
    <w:rsid w:val="00C2148B"/>
    <w:rsid w:val="00C21947"/>
    <w:rsid w:val="00C2326F"/>
    <w:rsid w:val="00C235ED"/>
    <w:rsid w:val="00C24A11"/>
    <w:rsid w:val="00C256F9"/>
    <w:rsid w:val="00C26ABC"/>
    <w:rsid w:val="00C35AEA"/>
    <w:rsid w:val="00C35D01"/>
    <w:rsid w:val="00C37848"/>
    <w:rsid w:val="00C42D71"/>
    <w:rsid w:val="00C469A3"/>
    <w:rsid w:val="00C51843"/>
    <w:rsid w:val="00C54AD2"/>
    <w:rsid w:val="00C56147"/>
    <w:rsid w:val="00C569CC"/>
    <w:rsid w:val="00C60F43"/>
    <w:rsid w:val="00C611FA"/>
    <w:rsid w:val="00C61D44"/>
    <w:rsid w:val="00C628DC"/>
    <w:rsid w:val="00C634D7"/>
    <w:rsid w:val="00C643FC"/>
    <w:rsid w:val="00C70CC3"/>
    <w:rsid w:val="00C71C27"/>
    <w:rsid w:val="00C7272B"/>
    <w:rsid w:val="00C734B1"/>
    <w:rsid w:val="00C73FDF"/>
    <w:rsid w:val="00C742C6"/>
    <w:rsid w:val="00C80FF5"/>
    <w:rsid w:val="00C81F91"/>
    <w:rsid w:val="00C83F57"/>
    <w:rsid w:val="00C95318"/>
    <w:rsid w:val="00C97087"/>
    <w:rsid w:val="00CA0828"/>
    <w:rsid w:val="00CA0F47"/>
    <w:rsid w:val="00CA1823"/>
    <w:rsid w:val="00CA24D7"/>
    <w:rsid w:val="00CA27EB"/>
    <w:rsid w:val="00CA36BB"/>
    <w:rsid w:val="00CA39E1"/>
    <w:rsid w:val="00CA400E"/>
    <w:rsid w:val="00CA5B6B"/>
    <w:rsid w:val="00CA7EF5"/>
    <w:rsid w:val="00CB198B"/>
    <w:rsid w:val="00CB2845"/>
    <w:rsid w:val="00CB4BC7"/>
    <w:rsid w:val="00CB594F"/>
    <w:rsid w:val="00CB7C9D"/>
    <w:rsid w:val="00CC2E20"/>
    <w:rsid w:val="00CC30CE"/>
    <w:rsid w:val="00CC4267"/>
    <w:rsid w:val="00CC7F8B"/>
    <w:rsid w:val="00CD01CE"/>
    <w:rsid w:val="00CD404A"/>
    <w:rsid w:val="00CD40C0"/>
    <w:rsid w:val="00CD4324"/>
    <w:rsid w:val="00CE0FEE"/>
    <w:rsid w:val="00CE10CC"/>
    <w:rsid w:val="00CE27C7"/>
    <w:rsid w:val="00CE2E4E"/>
    <w:rsid w:val="00CE4F1C"/>
    <w:rsid w:val="00CE73A1"/>
    <w:rsid w:val="00CF345A"/>
    <w:rsid w:val="00CF5BC2"/>
    <w:rsid w:val="00CF661A"/>
    <w:rsid w:val="00CF7BB3"/>
    <w:rsid w:val="00D020F7"/>
    <w:rsid w:val="00D04C91"/>
    <w:rsid w:val="00D053FB"/>
    <w:rsid w:val="00D05BD3"/>
    <w:rsid w:val="00D10A0C"/>
    <w:rsid w:val="00D1244F"/>
    <w:rsid w:val="00D14900"/>
    <w:rsid w:val="00D149FF"/>
    <w:rsid w:val="00D14FA6"/>
    <w:rsid w:val="00D1502F"/>
    <w:rsid w:val="00D23BCB"/>
    <w:rsid w:val="00D25419"/>
    <w:rsid w:val="00D26675"/>
    <w:rsid w:val="00D26AE5"/>
    <w:rsid w:val="00D30AA5"/>
    <w:rsid w:val="00D31855"/>
    <w:rsid w:val="00D35504"/>
    <w:rsid w:val="00D36682"/>
    <w:rsid w:val="00D37D27"/>
    <w:rsid w:val="00D40CF2"/>
    <w:rsid w:val="00D436C3"/>
    <w:rsid w:val="00D448D2"/>
    <w:rsid w:val="00D44A57"/>
    <w:rsid w:val="00D46B54"/>
    <w:rsid w:val="00D5433E"/>
    <w:rsid w:val="00D569CA"/>
    <w:rsid w:val="00D6081F"/>
    <w:rsid w:val="00D6228B"/>
    <w:rsid w:val="00D63C59"/>
    <w:rsid w:val="00D6625D"/>
    <w:rsid w:val="00D66D23"/>
    <w:rsid w:val="00D67603"/>
    <w:rsid w:val="00D70C73"/>
    <w:rsid w:val="00D734C7"/>
    <w:rsid w:val="00D75F80"/>
    <w:rsid w:val="00D8077E"/>
    <w:rsid w:val="00D82C0B"/>
    <w:rsid w:val="00D87DDC"/>
    <w:rsid w:val="00D91F6F"/>
    <w:rsid w:val="00D92116"/>
    <w:rsid w:val="00D9238F"/>
    <w:rsid w:val="00D956D9"/>
    <w:rsid w:val="00D95A4D"/>
    <w:rsid w:val="00D971AA"/>
    <w:rsid w:val="00DA0A0D"/>
    <w:rsid w:val="00DA1A94"/>
    <w:rsid w:val="00DA2B55"/>
    <w:rsid w:val="00DA2DA0"/>
    <w:rsid w:val="00DB0814"/>
    <w:rsid w:val="00DB114C"/>
    <w:rsid w:val="00DB247D"/>
    <w:rsid w:val="00DB27D1"/>
    <w:rsid w:val="00DB3D0D"/>
    <w:rsid w:val="00DB532C"/>
    <w:rsid w:val="00DB5469"/>
    <w:rsid w:val="00DB7B30"/>
    <w:rsid w:val="00DB7BA6"/>
    <w:rsid w:val="00DC0D99"/>
    <w:rsid w:val="00DC1968"/>
    <w:rsid w:val="00DC31AA"/>
    <w:rsid w:val="00DC3E2F"/>
    <w:rsid w:val="00DC4B19"/>
    <w:rsid w:val="00DD03BC"/>
    <w:rsid w:val="00DD0970"/>
    <w:rsid w:val="00DD1B93"/>
    <w:rsid w:val="00DD25BF"/>
    <w:rsid w:val="00DD2DD3"/>
    <w:rsid w:val="00DD35A2"/>
    <w:rsid w:val="00DD39EF"/>
    <w:rsid w:val="00DD5019"/>
    <w:rsid w:val="00DD5894"/>
    <w:rsid w:val="00DD5B20"/>
    <w:rsid w:val="00DE0246"/>
    <w:rsid w:val="00DE33BB"/>
    <w:rsid w:val="00DF0A79"/>
    <w:rsid w:val="00DF1805"/>
    <w:rsid w:val="00DF3411"/>
    <w:rsid w:val="00DF3EFD"/>
    <w:rsid w:val="00DF4264"/>
    <w:rsid w:val="00DF4911"/>
    <w:rsid w:val="00DF75BB"/>
    <w:rsid w:val="00E02DD6"/>
    <w:rsid w:val="00E03074"/>
    <w:rsid w:val="00E11EAF"/>
    <w:rsid w:val="00E14AA6"/>
    <w:rsid w:val="00E15663"/>
    <w:rsid w:val="00E15D4A"/>
    <w:rsid w:val="00E16734"/>
    <w:rsid w:val="00E20588"/>
    <w:rsid w:val="00E22CDA"/>
    <w:rsid w:val="00E2445D"/>
    <w:rsid w:val="00E24FE2"/>
    <w:rsid w:val="00E25BEE"/>
    <w:rsid w:val="00E25E3F"/>
    <w:rsid w:val="00E26B38"/>
    <w:rsid w:val="00E26BE2"/>
    <w:rsid w:val="00E308AA"/>
    <w:rsid w:val="00E310D4"/>
    <w:rsid w:val="00E3503F"/>
    <w:rsid w:val="00E40F13"/>
    <w:rsid w:val="00E41701"/>
    <w:rsid w:val="00E42891"/>
    <w:rsid w:val="00E43955"/>
    <w:rsid w:val="00E447F2"/>
    <w:rsid w:val="00E45A16"/>
    <w:rsid w:val="00E4660B"/>
    <w:rsid w:val="00E4734C"/>
    <w:rsid w:val="00E54FC9"/>
    <w:rsid w:val="00E5538D"/>
    <w:rsid w:val="00E56DC5"/>
    <w:rsid w:val="00E64EBC"/>
    <w:rsid w:val="00E66CEA"/>
    <w:rsid w:val="00E67425"/>
    <w:rsid w:val="00E67DDC"/>
    <w:rsid w:val="00E7037B"/>
    <w:rsid w:val="00E7528C"/>
    <w:rsid w:val="00E75769"/>
    <w:rsid w:val="00E75EE0"/>
    <w:rsid w:val="00E764C8"/>
    <w:rsid w:val="00E7771F"/>
    <w:rsid w:val="00E82534"/>
    <w:rsid w:val="00E8344C"/>
    <w:rsid w:val="00E84502"/>
    <w:rsid w:val="00E86E78"/>
    <w:rsid w:val="00E87870"/>
    <w:rsid w:val="00E9105D"/>
    <w:rsid w:val="00E926C9"/>
    <w:rsid w:val="00E94091"/>
    <w:rsid w:val="00E946A1"/>
    <w:rsid w:val="00E95617"/>
    <w:rsid w:val="00EA4644"/>
    <w:rsid w:val="00EA61C9"/>
    <w:rsid w:val="00EA62CA"/>
    <w:rsid w:val="00EA7E05"/>
    <w:rsid w:val="00EB0585"/>
    <w:rsid w:val="00EB197F"/>
    <w:rsid w:val="00EB4A6E"/>
    <w:rsid w:val="00EB6EF0"/>
    <w:rsid w:val="00EB7800"/>
    <w:rsid w:val="00EC0972"/>
    <w:rsid w:val="00EC0E29"/>
    <w:rsid w:val="00EC1C4D"/>
    <w:rsid w:val="00EC3929"/>
    <w:rsid w:val="00EC58F1"/>
    <w:rsid w:val="00EC77F9"/>
    <w:rsid w:val="00ED04D2"/>
    <w:rsid w:val="00ED2B43"/>
    <w:rsid w:val="00ED2F65"/>
    <w:rsid w:val="00ED4EC2"/>
    <w:rsid w:val="00ED5699"/>
    <w:rsid w:val="00ED60EC"/>
    <w:rsid w:val="00ED6DB9"/>
    <w:rsid w:val="00EE5ADE"/>
    <w:rsid w:val="00EF16A4"/>
    <w:rsid w:val="00EF593F"/>
    <w:rsid w:val="00EF6F01"/>
    <w:rsid w:val="00EF7C4A"/>
    <w:rsid w:val="00F008C3"/>
    <w:rsid w:val="00F016B2"/>
    <w:rsid w:val="00F04117"/>
    <w:rsid w:val="00F06864"/>
    <w:rsid w:val="00F06974"/>
    <w:rsid w:val="00F07171"/>
    <w:rsid w:val="00F1174C"/>
    <w:rsid w:val="00F11DF7"/>
    <w:rsid w:val="00F12D97"/>
    <w:rsid w:val="00F14126"/>
    <w:rsid w:val="00F149CE"/>
    <w:rsid w:val="00F15CA2"/>
    <w:rsid w:val="00F15D57"/>
    <w:rsid w:val="00F2058F"/>
    <w:rsid w:val="00F2092E"/>
    <w:rsid w:val="00F23374"/>
    <w:rsid w:val="00F23E66"/>
    <w:rsid w:val="00F2456A"/>
    <w:rsid w:val="00F24F68"/>
    <w:rsid w:val="00F25452"/>
    <w:rsid w:val="00F30B92"/>
    <w:rsid w:val="00F30C0E"/>
    <w:rsid w:val="00F30C44"/>
    <w:rsid w:val="00F33C32"/>
    <w:rsid w:val="00F33E28"/>
    <w:rsid w:val="00F35FEF"/>
    <w:rsid w:val="00F40500"/>
    <w:rsid w:val="00F4193F"/>
    <w:rsid w:val="00F42B9E"/>
    <w:rsid w:val="00F43577"/>
    <w:rsid w:val="00F44336"/>
    <w:rsid w:val="00F44F78"/>
    <w:rsid w:val="00F45441"/>
    <w:rsid w:val="00F455D2"/>
    <w:rsid w:val="00F46333"/>
    <w:rsid w:val="00F51907"/>
    <w:rsid w:val="00F51CD6"/>
    <w:rsid w:val="00F51F18"/>
    <w:rsid w:val="00F53880"/>
    <w:rsid w:val="00F54173"/>
    <w:rsid w:val="00F5419D"/>
    <w:rsid w:val="00F55A55"/>
    <w:rsid w:val="00F565BA"/>
    <w:rsid w:val="00F60BB5"/>
    <w:rsid w:val="00F60F3E"/>
    <w:rsid w:val="00F65092"/>
    <w:rsid w:val="00F65D1E"/>
    <w:rsid w:val="00F677ED"/>
    <w:rsid w:val="00F70075"/>
    <w:rsid w:val="00F76054"/>
    <w:rsid w:val="00F7669F"/>
    <w:rsid w:val="00F770AD"/>
    <w:rsid w:val="00F80F64"/>
    <w:rsid w:val="00F8541C"/>
    <w:rsid w:val="00F86626"/>
    <w:rsid w:val="00F96FA1"/>
    <w:rsid w:val="00FA058C"/>
    <w:rsid w:val="00FA0992"/>
    <w:rsid w:val="00FA19AD"/>
    <w:rsid w:val="00FA2F1B"/>
    <w:rsid w:val="00FA3973"/>
    <w:rsid w:val="00FA54B7"/>
    <w:rsid w:val="00FA7056"/>
    <w:rsid w:val="00FB0184"/>
    <w:rsid w:val="00FB74BE"/>
    <w:rsid w:val="00FB79D1"/>
    <w:rsid w:val="00FC174F"/>
    <w:rsid w:val="00FC392D"/>
    <w:rsid w:val="00FC5717"/>
    <w:rsid w:val="00FC7124"/>
    <w:rsid w:val="00FD1A59"/>
    <w:rsid w:val="00FE129F"/>
    <w:rsid w:val="00FF09DA"/>
    <w:rsid w:val="00FF144A"/>
    <w:rsid w:val="00FF1F5C"/>
    <w:rsid w:val="00FF2205"/>
    <w:rsid w:val="00FF2AFC"/>
    <w:rsid w:val="00FF4825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D657F-F86F-4118-8377-8E4FA6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8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9151B"/>
    <w:pPr>
      <w:ind w:firstLine="284"/>
      <w:jc w:val="both"/>
    </w:pPr>
    <w:rPr>
      <w:rFonts w:ascii="ZanuriZS" w:hAnsi="ZanuriZS"/>
    </w:rPr>
  </w:style>
  <w:style w:type="paragraph" w:customStyle="1" w:styleId="Tavi">
    <w:name w:val="Tavi"/>
    <w:basedOn w:val="a"/>
    <w:rsid w:val="0039151B"/>
    <w:pPr>
      <w:spacing w:after="120"/>
      <w:jc w:val="center"/>
    </w:pPr>
    <w:rPr>
      <w:rFonts w:ascii="GEO-DumbaMtavr" w:hAnsi="GEO-DumbaMtavr"/>
      <w:spacing w:val="60"/>
    </w:rPr>
  </w:style>
  <w:style w:type="paragraph" w:customStyle="1" w:styleId="saTauri">
    <w:name w:val="saTauri"/>
    <w:basedOn w:val="a3"/>
    <w:rsid w:val="0039151B"/>
    <w:pPr>
      <w:spacing w:after="240" w:line="360" w:lineRule="auto"/>
      <w:jc w:val="center"/>
    </w:pPr>
    <w:rPr>
      <w:rFonts w:ascii="GEO-DumbaMtavr" w:hAnsi="GEO-DumbaMtavr"/>
      <w:b/>
    </w:rPr>
  </w:style>
  <w:style w:type="paragraph" w:customStyle="1" w:styleId="paragrafi">
    <w:name w:val="paragrafi"/>
    <w:basedOn w:val="a"/>
    <w:rsid w:val="0039151B"/>
    <w:pPr>
      <w:spacing w:after="240"/>
      <w:jc w:val="center"/>
    </w:pPr>
    <w:rPr>
      <w:rFonts w:ascii="ZanuriZS" w:hAnsi="ZanuriZS"/>
      <w:b/>
      <w:i/>
      <w:sz w:val="22"/>
    </w:rPr>
  </w:style>
  <w:style w:type="paragraph" w:styleId="a3">
    <w:name w:val="Body Text"/>
    <w:basedOn w:val="a"/>
    <w:rsid w:val="0039151B"/>
    <w:pPr>
      <w:spacing w:after="120"/>
    </w:pPr>
  </w:style>
  <w:style w:type="paragraph" w:styleId="a4">
    <w:name w:val="Balloon Text"/>
    <w:basedOn w:val="a"/>
    <w:semiHidden/>
    <w:rsid w:val="00137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E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547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STARTUP\GeoGramm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GeoGrammer2</Template>
  <TotalTime>4833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xdbvxc</vt:lpstr>
      <vt:lpstr>xdbvxc</vt:lpstr>
    </vt:vector>
  </TitlesOfParts>
  <Company>MagtiCom</Company>
  <LinksUpToDate>false</LinksUpToDate>
  <CharactersWithSpaces>19747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xdbvxc</dc:title>
  <dc:creator>Elza</dc:creator>
  <cp:lastModifiedBy>Manuli Gabrichidze</cp:lastModifiedBy>
  <cp:revision>637</cp:revision>
  <cp:lastPrinted>2007-05-07T12:32:00Z</cp:lastPrinted>
  <dcterms:created xsi:type="dcterms:W3CDTF">2016-02-23T09:37:00Z</dcterms:created>
  <dcterms:modified xsi:type="dcterms:W3CDTF">2023-07-26T05:50:00Z</dcterms:modified>
</cp:coreProperties>
</file>