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7.xml" ContentType="application/vnd.openxmlformats-officedocument.drawingml.chart+xml"/>
  <Override PartName="/word/charts/chart18.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9.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20.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21.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22.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7.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7019372" w:displacedByCustomXml="next"/>
    <w:bookmarkEnd w:id="0" w:displacedByCustomXml="next"/>
    <w:sdt>
      <w:sdtPr>
        <w:rPr>
          <w:rFonts w:ascii="Sylfaen" w:eastAsiaTheme="majorEastAsia" w:hAnsi="Sylfaen" w:cstheme="majorBidi"/>
          <w:sz w:val="72"/>
          <w:szCs w:val="72"/>
        </w:rPr>
        <w:id w:val="614270"/>
        <w:docPartObj>
          <w:docPartGallery w:val="Cover Pages"/>
          <w:docPartUnique/>
        </w:docPartObj>
      </w:sdtPr>
      <w:sdtEndPr>
        <w:rPr>
          <w:rFonts w:eastAsiaTheme="minorHAnsi" w:cstheme="minorBidi"/>
          <w:bCs/>
          <w:sz w:val="22"/>
          <w:szCs w:val="22"/>
          <w:lang w:val="ka-GE"/>
        </w:rPr>
      </w:sdtEndPr>
      <w:sdtContent>
        <w:p w14:paraId="049095D0" w14:textId="08774B92" w:rsidR="000A3AB0" w:rsidRPr="00E95B72" w:rsidRDefault="000A3AB0" w:rsidP="009F6A46">
          <w:pPr>
            <w:pStyle w:val="NoSpacing"/>
            <w:rPr>
              <w:rFonts w:ascii="Sylfaen" w:eastAsiaTheme="majorEastAsia" w:hAnsi="Sylfaen" w:cstheme="majorBidi"/>
              <w:sz w:val="72"/>
              <w:szCs w:val="72"/>
            </w:rPr>
          </w:pPr>
        </w:p>
        <w:p w14:paraId="39CFF1BA" w14:textId="2D8233B2" w:rsidR="009B5D88" w:rsidRDefault="00680FA0" w:rsidP="009B5D88">
          <w:pPr>
            <w:pStyle w:val="NoSpacing"/>
            <w:jc w:val="center"/>
            <w:rPr>
              <w:rFonts w:ascii="Sylfaen" w:eastAsiaTheme="majorEastAsia" w:hAnsi="Sylfaen" w:cstheme="majorBidi"/>
              <w:sz w:val="72"/>
              <w:szCs w:val="72"/>
            </w:rPr>
          </w:pPr>
          <w:r w:rsidRPr="00680FA0">
            <w:rPr>
              <w:rFonts w:ascii="Sylfaen" w:hAnsi="Sylfaen"/>
              <w:b/>
              <w:noProof/>
              <w:sz w:val="32"/>
              <w:szCs w:val="36"/>
            </w:rPr>
            <w:drawing>
              <wp:inline distT="0" distB="0" distL="0" distR="0" wp14:anchorId="7705F945" wp14:editId="3B38C274">
                <wp:extent cx="2543175" cy="2303898"/>
                <wp:effectExtent l="0" t="0" r="0" b="1270"/>
                <wp:docPr id="99" name="Picture 99" descr="გერბ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გერბი"/>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7596" cy="2307903"/>
                        </a:xfrm>
                        <a:prstGeom prst="rect">
                          <a:avLst/>
                        </a:prstGeom>
                        <a:noFill/>
                        <a:ln>
                          <a:noFill/>
                        </a:ln>
                      </pic:spPr>
                    </pic:pic>
                  </a:graphicData>
                </a:graphic>
              </wp:inline>
            </w:drawing>
          </w:r>
        </w:p>
        <w:p w14:paraId="57AEC4E6" w14:textId="0124D008" w:rsidR="00B03460" w:rsidRDefault="00B03460" w:rsidP="009B5D88">
          <w:pPr>
            <w:pStyle w:val="NoSpacing"/>
            <w:jc w:val="center"/>
            <w:rPr>
              <w:rFonts w:ascii="Sylfaen" w:eastAsiaTheme="majorEastAsia" w:hAnsi="Sylfaen" w:cstheme="majorBidi"/>
              <w:sz w:val="72"/>
              <w:szCs w:val="72"/>
            </w:rPr>
          </w:pPr>
        </w:p>
        <w:p w14:paraId="2A3C6F82" w14:textId="6CF1012E" w:rsidR="00E720B5" w:rsidRPr="00E95B72" w:rsidRDefault="00E720B5" w:rsidP="009B5D88">
          <w:pPr>
            <w:pStyle w:val="NoSpacing"/>
            <w:jc w:val="center"/>
            <w:rPr>
              <w:rFonts w:ascii="Sylfaen" w:eastAsiaTheme="majorEastAsia" w:hAnsi="Sylfaen" w:cstheme="majorBidi"/>
              <w:sz w:val="28"/>
              <w:szCs w:val="28"/>
            </w:rPr>
          </w:pPr>
        </w:p>
        <w:p w14:paraId="01933539" w14:textId="6CBE7025" w:rsidR="000A3AB0" w:rsidRPr="00E95B72" w:rsidRDefault="001722BB" w:rsidP="003004D3">
          <w:pPr>
            <w:pStyle w:val="NoSpacing"/>
            <w:jc w:val="center"/>
            <w:rPr>
              <w:rFonts w:ascii="Sylfaen" w:eastAsiaTheme="majorEastAsia" w:hAnsi="Sylfaen" w:cstheme="majorBidi"/>
              <w:sz w:val="200"/>
              <w:szCs w:val="200"/>
            </w:rPr>
          </w:pPr>
          <w:r w:rsidRPr="00E95B72">
            <w:rPr>
              <w:rFonts w:ascii="Sylfaen" w:eastAsiaTheme="majorEastAsia" w:hAnsi="Sylfaen" w:cstheme="majorBidi"/>
              <w:noProof/>
            </w:rPr>
            <mc:AlternateContent>
              <mc:Choice Requires="wps">
                <w:drawing>
                  <wp:anchor distT="0" distB="0" distL="114300" distR="114300" simplePos="0" relativeHeight="251754496" behindDoc="0" locked="0" layoutInCell="0" allowOverlap="1" wp14:anchorId="229CDCC1" wp14:editId="228F3478">
                    <wp:simplePos x="0" y="0"/>
                    <wp:positionH relativeFrom="page">
                      <wp:align>center</wp:align>
                    </wp:positionH>
                    <wp:positionV relativeFrom="page">
                      <wp:align>bottom</wp:align>
                    </wp:positionV>
                    <wp:extent cx="8138795" cy="807085"/>
                    <wp:effectExtent l="0" t="0" r="11430" b="15240"/>
                    <wp:wrapNone/>
                    <wp:docPr id="11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795" cy="807085"/>
                            </a:xfrm>
                            <a:prstGeom prst="rect">
                              <a:avLst/>
                            </a:prstGeom>
                            <a:solidFill>
                              <a:srgbClr val="0070C0"/>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B4FA947" id="Rectangle 106" o:spid="_x0000_s1026" style="position:absolute;margin-left:0;margin-top:0;width:640.85pt;height:63.55pt;z-index:25175449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" o:allowincell="f" fillcolor="#0070c0" strokecolor="#31849b [2408]">
                    <w10:wrap anchorx="page" anchory="page"/>
                  </v:rect>
                </w:pict>
              </mc:Fallback>
            </mc:AlternateContent>
          </w:r>
          <w:r w:rsidRPr="004F0401">
            <w:rPr>
              <w:rFonts w:ascii="Sylfaen" w:eastAsiaTheme="majorEastAsia" w:hAnsi="Sylfaen" w:cstheme="majorBidi"/>
              <w:noProof/>
              <w:color w:val="31849B" w:themeColor="accent5" w:themeShade="BF"/>
            </w:rPr>
            <mc:AlternateContent>
              <mc:Choice Requires="wps">
                <w:drawing>
                  <wp:anchor distT="0" distB="0" distL="114300" distR="114300" simplePos="0" relativeHeight="251757568" behindDoc="0" locked="0" layoutInCell="0" allowOverlap="1" wp14:anchorId="4A1FC71C" wp14:editId="2BB9EC98">
                    <wp:simplePos x="0" y="0"/>
                    <wp:positionH relativeFrom="leftMargin">
                      <wp:align>center</wp:align>
                    </wp:positionH>
                    <wp:positionV relativeFrom="page">
                      <wp:align>center</wp:align>
                    </wp:positionV>
                    <wp:extent cx="90805" cy="10539095"/>
                    <wp:effectExtent l="0" t="0" r="23495" b="11430"/>
                    <wp:wrapNone/>
                    <wp:docPr id="11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accent1">
                                <a:lumMod val="40000"/>
                                <a:lumOff val="6000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3E1FAD2C" id="Rectangle 109" o:spid="_x0000_s1026" style="position:absolute;margin-left:0;margin-top:0;width:7.15pt;height:829.85pt;z-index:25175756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" o:allowincell="f" fillcolor="#b8cce4 [1300]" strokecolor="#31849b [2408]">
                    <w10:wrap anchorx="margin" anchory="page"/>
                  </v:rect>
                </w:pict>
              </mc:Fallback>
            </mc:AlternateContent>
          </w:r>
          <w:r w:rsidRPr="00E95B72">
            <w:rPr>
              <w:rFonts w:ascii="Sylfaen" w:eastAsiaTheme="majorEastAsia" w:hAnsi="Sylfaen" w:cstheme="majorBidi"/>
              <w:noProof/>
            </w:rPr>
            <mc:AlternateContent>
              <mc:Choice Requires="wps">
                <w:drawing>
                  <wp:anchor distT="0" distB="0" distL="114300" distR="114300" simplePos="0" relativeHeight="251756544" behindDoc="0" locked="0" layoutInCell="0" allowOverlap="1" wp14:anchorId="18806FCD" wp14:editId="60D28C1C">
                    <wp:simplePos x="0" y="0"/>
                    <wp:positionH relativeFrom="rightMargin">
                      <wp:align>center</wp:align>
                    </wp:positionH>
                    <wp:positionV relativeFrom="page">
                      <wp:align>center</wp:align>
                    </wp:positionV>
                    <wp:extent cx="90805" cy="10539095"/>
                    <wp:effectExtent l="0" t="0" r="23495" b="11430"/>
                    <wp:wrapNone/>
                    <wp:docPr id="11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accent1">
                                <a:lumMod val="40000"/>
                                <a:lumOff val="6000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61211E43" id="Rectangle 108" o:spid="_x0000_s1026" style="position:absolute;margin-left:0;margin-top:0;width:7.15pt;height:829.85pt;z-index:25175654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" o:allowincell="f" fillcolor="#b8cce4 [1300]" strokecolor="#31849b [2408]">
                    <w10:wrap anchorx="margin" anchory="page"/>
                  </v:rect>
                </w:pict>
              </mc:Fallback>
            </mc:AlternateContent>
          </w:r>
          <w:r w:rsidRPr="00E95B72">
            <w:rPr>
              <w:rFonts w:ascii="Sylfaen" w:eastAsiaTheme="majorEastAsia" w:hAnsi="Sylfaen" w:cstheme="majorBidi"/>
              <w:noProof/>
            </w:rPr>
            <mc:AlternateContent>
              <mc:Choice Requires="wps">
                <w:drawing>
                  <wp:anchor distT="0" distB="0" distL="114300" distR="114300" simplePos="0" relativeHeight="251755520" behindDoc="0" locked="0" layoutInCell="0" allowOverlap="1" wp14:anchorId="4D696D84" wp14:editId="588B53DC">
                    <wp:simplePos x="0" y="0"/>
                    <wp:positionH relativeFrom="page">
                      <wp:align>center</wp:align>
                    </wp:positionH>
                    <wp:positionV relativeFrom="topMargin">
                      <wp:align>top</wp:align>
                    </wp:positionV>
                    <wp:extent cx="8138795" cy="807085"/>
                    <wp:effectExtent l="0" t="0" r="11430" b="15240"/>
                    <wp:wrapNone/>
                    <wp:docPr id="11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795" cy="807085"/>
                            </a:xfrm>
                            <a:prstGeom prst="rect">
                              <a:avLst/>
                            </a:prstGeom>
                            <a:solidFill>
                              <a:srgbClr val="0070C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E80F4AC" id="Rectangle 107" o:spid="_x0000_s1026" style="position:absolute;margin-left:0;margin-top:0;width:640.85pt;height:63.55pt;z-index:25175552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" o:allowincell="f" fillcolor="#0070c0" strokecolor="#4f81bd [3204]">
                    <w10:wrap anchorx="page" anchory="margin"/>
                  </v:rect>
                </w:pict>
              </mc:Fallback>
            </mc:AlternateContent>
          </w:r>
          <w:sdt>
            <w:sdtPr>
              <w:rPr>
                <w:rFonts w:ascii="Sylfaen" w:eastAsiaTheme="majorEastAsia" w:hAnsi="Sylfaen" w:cs="Sylfaen"/>
                <w:b/>
                <w:bCs/>
                <w:sz w:val="48"/>
                <w:szCs w:val="56"/>
              </w:rPr>
              <w:alias w:val="Title"/>
              <w:id w:val="14700071"/>
              <w:placeholder>
                <w:docPart w:val="637426E76D284B15B49F18F76B753A76"/>
              </w:placeholder>
              <w:dataBinding w:prefixMappings="xmlns:ns0='http://schemas.openxmlformats.org/package/2006/metadata/core-properties' xmlns:ns1='http://purl.org/dc/elements/1.1/'" w:xpath="/ns0:coreProperties[1]/ns1:title[1]" w:storeItemID="{6C3C8BC8-F283-45AE-878A-BAB7291924A1}"/>
              <w:text/>
            </w:sdtPr>
            <w:sdtEndPr/>
            <w:sdtContent>
              <w:r w:rsidR="009B5150">
                <w:rPr>
                  <w:rFonts w:ascii="Sylfaen" w:eastAsiaTheme="majorEastAsia" w:hAnsi="Sylfaen" w:cs="Sylfaen"/>
                  <w:b/>
                  <w:bCs/>
                  <w:sz w:val="48"/>
                  <w:szCs w:val="56"/>
                </w:rPr>
                <w:t xml:space="preserve">ტყიბულის </w:t>
              </w:r>
              <w:r w:rsidR="00271C0D" w:rsidRPr="00681D3F">
                <w:rPr>
                  <w:rFonts w:ascii="Sylfaen" w:eastAsiaTheme="majorEastAsia" w:hAnsi="Sylfaen" w:cs="Sylfaen"/>
                  <w:b/>
                  <w:bCs/>
                  <w:sz w:val="48"/>
                  <w:szCs w:val="56"/>
                </w:rPr>
                <w:t>მუნიციპალიტეტის 202</w:t>
              </w:r>
              <w:r w:rsidR="009D6C68">
                <w:rPr>
                  <w:rFonts w:ascii="Sylfaen" w:eastAsiaTheme="majorEastAsia" w:hAnsi="Sylfaen" w:cs="Sylfaen"/>
                  <w:b/>
                  <w:bCs/>
                  <w:sz w:val="48"/>
                  <w:szCs w:val="56"/>
                </w:rPr>
                <w:t>4</w:t>
              </w:r>
              <w:r w:rsidR="00271C0D" w:rsidRPr="00681D3F">
                <w:rPr>
                  <w:rFonts w:ascii="Sylfaen" w:eastAsiaTheme="majorEastAsia" w:hAnsi="Sylfaen" w:cs="Sylfaen"/>
                  <w:b/>
                  <w:bCs/>
                  <w:sz w:val="48"/>
                  <w:szCs w:val="56"/>
                </w:rPr>
                <w:t xml:space="preserve"> წლის ბიუჯეტის პროექტი</w:t>
              </w:r>
            </w:sdtContent>
          </w:sdt>
        </w:p>
        <w:p w14:paraId="0C003EEB" w14:textId="77777777" w:rsidR="000A3AB0" w:rsidRPr="00E95B72" w:rsidRDefault="000A3AB0">
          <w:pPr>
            <w:pStyle w:val="NoSpacing"/>
            <w:rPr>
              <w:rFonts w:ascii="Sylfaen" w:eastAsiaTheme="majorEastAsia" w:hAnsi="Sylfaen" w:cstheme="majorBidi"/>
              <w:sz w:val="36"/>
              <w:szCs w:val="36"/>
              <w:lang w:val="ka-GE"/>
            </w:rPr>
          </w:pPr>
        </w:p>
        <w:p w14:paraId="007A77A2" w14:textId="04909191" w:rsidR="000A3AB0" w:rsidRPr="00E95B72" w:rsidRDefault="003004D3" w:rsidP="003004D3">
          <w:pPr>
            <w:pStyle w:val="NoSpacing"/>
            <w:jc w:val="center"/>
            <w:rPr>
              <w:rFonts w:ascii="Sylfaen" w:eastAsiaTheme="majorEastAsia" w:hAnsi="Sylfaen" w:cstheme="majorBidi"/>
              <w:b/>
              <w:color w:val="000000" w:themeColor="text1"/>
              <w:sz w:val="40"/>
              <w:szCs w:val="40"/>
              <w:lang w:val="ka-G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95B72">
            <w:rPr>
              <w:rFonts w:ascii="Sylfaen" w:eastAsiaTheme="majorEastAsia" w:hAnsi="Sylfaen" w:cs="Sylfaen"/>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მოქალაქის</w:t>
          </w:r>
          <w:r w:rsidR="009762E2">
            <w:rPr>
              <w:rFonts w:ascii="Sylfaen" w:eastAsiaTheme="majorEastAsia" w:hAnsi="Sylfaen" w:cs="Sylfaen"/>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E95B72">
            <w:rPr>
              <w:rFonts w:ascii="Sylfaen" w:eastAsiaTheme="majorEastAsia" w:hAnsi="Sylfaen" w:cs="Sylfaen"/>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გზამკვლევი</w:t>
          </w:r>
        </w:p>
        <w:p w14:paraId="754C2ACC" w14:textId="77777777" w:rsidR="000A3AB0" w:rsidRPr="00E95B72" w:rsidRDefault="000A3AB0">
          <w:pPr>
            <w:pStyle w:val="NoSpacing"/>
            <w:rPr>
              <w:rFonts w:ascii="Sylfaen" w:eastAsiaTheme="majorEastAsia" w:hAnsi="Sylfaen" w:cstheme="majorBidi"/>
              <w:sz w:val="36"/>
              <w:szCs w:val="36"/>
              <w:lang w:val="ka-GE"/>
            </w:rPr>
          </w:pPr>
        </w:p>
        <w:p w14:paraId="3C3194F5" w14:textId="77777777" w:rsidR="003004D3" w:rsidRPr="00E95B72" w:rsidRDefault="003004D3">
          <w:pPr>
            <w:pStyle w:val="NoSpacing"/>
            <w:rPr>
              <w:rFonts w:ascii="Sylfaen" w:eastAsiaTheme="majorEastAsia" w:hAnsi="Sylfaen" w:cstheme="majorBidi"/>
              <w:sz w:val="36"/>
              <w:szCs w:val="36"/>
              <w:lang w:val="ka-GE"/>
            </w:rPr>
          </w:pPr>
        </w:p>
        <w:p w14:paraId="2BB9590B" w14:textId="38AF0995" w:rsidR="000A3AB0" w:rsidRDefault="000A3AB0">
          <w:pPr>
            <w:pStyle w:val="NoSpacing"/>
            <w:rPr>
              <w:rFonts w:ascii="Sylfaen" w:eastAsiaTheme="majorEastAsia" w:hAnsi="Sylfaen" w:cstheme="majorBidi"/>
              <w:sz w:val="36"/>
              <w:szCs w:val="36"/>
              <w:lang w:val="ka-GE"/>
            </w:rPr>
          </w:pPr>
        </w:p>
        <w:p w14:paraId="46B92D44" w14:textId="0552F78B" w:rsidR="008D147F" w:rsidRPr="00E95B72" w:rsidRDefault="008D147F">
          <w:pPr>
            <w:pStyle w:val="NoSpacing"/>
            <w:rPr>
              <w:rFonts w:ascii="Sylfaen" w:eastAsiaTheme="majorEastAsia" w:hAnsi="Sylfaen" w:cstheme="majorBidi"/>
              <w:sz w:val="36"/>
              <w:szCs w:val="36"/>
              <w:lang w:val="ka-GE"/>
            </w:rPr>
          </w:pPr>
        </w:p>
        <w:p w14:paraId="0099B2C0" w14:textId="77777777" w:rsidR="000A3AB0" w:rsidRPr="00E95B72" w:rsidRDefault="000A3AB0">
          <w:pPr>
            <w:pStyle w:val="NoSpacing"/>
            <w:rPr>
              <w:rFonts w:ascii="Sylfaen" w:eastAsiaTheme="majorEastAsia" w:hAnsi="Sylfaen" w:cstheme="majorBidi"/>
              <w:sz w:val="36"/>
              <w:szCs w:val="36"/>
              <w:lang w:val="ka-GE"/>
            </w:rPr>
          </w:pPr>
        </w:p>
        <w:p w14:paraId="5CFBAECB" w14:textId="77777777" w:rsidR="000A3AB0" w:rsidRPr="00E95B72" w:rsidRDefault="000A3AB0">
          <w:pPr>
            <w:pStyle w:val="NoSpacing"/>
            <w:rPr>
              <w:rFonts w:ascii="Sylfaen" w:eastAsiaTheme="majorEastAsia" w:hAnsi="Sylfaen" w:cstheme="majorBidi"/>
              <w:sz w:val="36"/>
              <w:szCs w:val="36"/>
              <w:lang w:val="ka-GE"/>
            </w:rPr>
          </w:pPr>
        </w:p>
        <w:p w14:paraId="3E6D913D" w14:textId="77777777" w:rsidR="000A3AB0" w:rsidRPr="00E95B72" w:rsidRDefault="000A3AB0">
          <w:pPr>
            <w:pStyle w:val="NoSpacing"/>
            <w:rPr>
              <w:rFonts w:ascii="Sylfaen" w:eastAsiaTheme="majorEastAsia" w:hAnsi="Sylfaen" w:cstheme="majorBidi"/>
              <w:sz w:val="36"/>
              <w:szCs w:val="36"/>
              <w:lang w:val="ka-GE"/>
            </w:rPr>
          </w:pPr>
        </w:p>
        <w:sdt>
          <w:sdtPr>
            <w:rPr>
              <w:rFonts w:ascii="Sylfaen" w:hAnsi="Sylfaen"/>
            </w:rPr>
            <w:alias w:val="Date"/>
            <w:id w:val="14700083"/>
            <w:placeholder>
              <w:docPart w:val="F2F04F3CE2DE4715BA4423869ECFC9CA"/>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0C69B5CB" w14:textId="463B5BA3" w:rsidR="000A3AB0" w:rsidRPr="00E95B72" w:rsidRDefault="000A3AB0" w:rsidP="001B116E">
              <w:pPr>
                <w:pStyle w:val="NoSpacing"/>
                <w:jc w:val="center"/>
                <w:rPr>
                  <w:rFonts w:ascii="Sylfaen" w:hAnsi="Sylfaen"/>
                </w:rPr>
              </w:pPr>
              <w:r w:rsidRPr="00E95B72">
                <w:rPr>
                  <w:rFonts w:ascii="Sylfaen" w:hAnsi="Sylfaen"/>
                  <w:lang w:val="ka-GE"/>
                </w:rPr>
                <w:t>20</w:t>
              </w:r>
              <w:r w:rsidR="003004D3" w:rsidRPr="00E95B72">
                <w:rPr>
                  <w:rFonts w:ascii="Sylfaen" w:hAnsi="Sylfaen"/>
                  <w:lang w:val="ka-GE"/>
                </w:rPr>
                <w:t>2</w:t>
              </w:r>
              <w:r w:rsidR="009D6C68">
                <w:rPr>
                  <w:rFonts w:ascii="Sylfaen" w:hAnsi="Sylfaen"/>
                </w:rPr>
                <w:t>3</w:t>
              </w:r>
              <w:r w:rsidRPr="00E95B72">
                <w:rPr>
                  <w:rFonts w:ascii="Sylfaen" w:hAnsi="Sylfaen"/>
                  <w:lang w:val="ka-GE"/>
                </w:rPr>
                <w:t xml:space="preserve"> წელი</w:t>
              </w:r>
              <w:r w:rsidR="00E23641" w:rsidRPr="00E95B72">
                <w:rPr>
                  <w:rFonts w:ascii="Sylfaen" w:hAnsi="Sylfaen"/>
                  <w:lang w:val="ka-GE"/>
                </w:rPr>
                <w:t>,</w:t>
              </w:r>
              <w:r w:rsidRPr="00E95B72">
                <w:rPr>
                  <w:rFonts w:ascii="Sylfaen" w:hAnsi="Sylfaen"/>
                  <w:lang w:val="ka-GE"/>
                </w:rPr>
                <w:t xml:space="preserve"> </w:t>
              </w:r>
              <w:r w:rsidR="00A908D0">
                <w:rPr>
                  <w:rFonts w:ascii="Sylfaen" w:hAnsi="Sylfaen"/>
                  <w:lang w:val="ka-GE"/>
                </w:rPr>
                <w:t>დეკემბერი</w:t>
              </w:r>
            </w:p>
          </w:sdtContent>
        </w:sdt>
        <w:p w14:paraId="4E6FDE0C" w14:textId="77777777" w:rsidR="000A3AB0" w:rsidRPr="00E95B72" w:rsidRDefault="004E6F58">
          <w:pPr>
            <w:rPr>
              <w:rFonts w:ascii="Sylfaen" w:eastAsiaTheme="majorEastAsia" w:hAnsi="Sylfaen" w:cstheme="majorBidi"/>
              <w:b/>
              <w:sz w:val="28"/>
              <w:szCs w:val="28"/>
              <w:lang w:val="ka-GE"/>
            </w:rPr>
          </w:pPr>
        </w:p>
      </w:sdtContent>
    </w:sdt>
    <w:sdt>
      <w:sdtPr>
        <w:rPr>
          <w:rFonts w:ascii="Sylfaen" w:eastAsiaTheme="minorHAnsi" w:hAnsi="Sylfaen" w:cstheme="minorBidi"/>
          <w:b w:val="0"/>
          <w:bCs w:val="0"/>
          <w:color w:val="auto"/>
          <w:sz w:val="22"/>
          <w:szCs w:val="22"/>
        </w:rPr>
        <w:id w:val="43362157"/>
        <w:docPartObj>
          <w:docPartGallery w:val="Table of Contents"/>
          <w:docPartUnique/>
        </w:docPartObj>
      </w:sdtPr>
      <w:sdtEndPr/>
      <w:sdtContent>
        <w:p w14:paraId="34A66021" w14:textId="497E3C70" w:rsidR="00F33EA9" w:rsidRPr="00E95B72" w:rsidRDefault="003B1E23">
          <w:pPr>
            <w:pStyle w:val="TOCHeading"/>
            <w:rPr>
              <w:rFonts w:ascii="Sylfaen" w:hAnsi="Sylfaen"/>
              <w:lang w:val="ka-GE"/>
            </w:rPr>
          </w:pPr>
          <w:r>
            <w:rPr>
              <w:rFonts w:ascii="Sylfaen" w:hAnsi="Sylfaen"/>
              <w:color w:val="auto"/>
              <w:lang w:val="ka-GE"/>
            </w:rPr>
            <w:t>შინაარსი</w:t>
          </w:r>
        </w:p>
        <w:p w14:paraId="1BBE4E52" w14:textId="309A9484" w:rsidR="003B1E23" w:rsidRDefault="002171F9">
          <w:pPr>
            <w:pStyle w:val="TOC1"/>
            <w:tabs>
              <w:tab w:val="right" w:leader="dot" w:pos="9350"/>
            </w:tabs>
            <w:rPr>
              <w:noProof/>
            </w:rPr>
          </w:pPr>
          <w:r w:rsidRPr="00E95B72">
            <w:rPr>
              <w:rFonts w:ascii="Sylfaen" w:hAnsi="Sylfaen"/>
            </w:rPr>
            <w:fldChar w:fldCharType="begin"/>
          </w:r>
          <w:r w:rsidR="00F33EA9" w:rsidRPr="00E95B72">
            <w:rPr>
              <w:rFonts w:ascii="Sylfaen" w:hAnsi="Sylfaen"/>
            </w:rPr>
            <w:instrText xml:space="preserve"> TOC \o "1-3" \h \z \u </w:instrText>
          </w:r>
          <w:r w:rsidRPr="00E95B72">
            <w:rPr>
              <w:rFonts w:ascii="Sylfaen" w:hAnsi="Sylfaen"/>
            </w:rPr>
            <w:fldChar w:fldCharType="separate"/>
          </w:r>
          <w:hyperlink w:anchor="_Toc153652776" w:history="1">
            <w:r w:rsidR="003B1E23" w:rsidRPr="00820C74">
              <w:rPr>
                <w:rStyle w:val="Hyperlink"/>
                <w:rFonts w:ascii="Sylfaen" w:hAnsi="Sylfaen" w:cs="Sylfaen"/>
                <w:noProof/>
                <w:lang w:val="ka-GE"/>
              </w:rPr>
              <w:t>შესავალი</w:t>
            </w:r>
            <w:r w:rsidR="003B1E23">
              <w:rPr>
                <w:noProof/>
                <w:webHidden/>
              </w:rPr>
              <w:tab/>
            </w:r>
            <w:r w:rsidR="003B1E23">
              <w:rPr>
                <w:noProof/>
                <w:webHidden/>
              </w:rPr>
              <w:fldChar w:fldCharType="begin"/>
            </w:r>
            <w:r w:rsidR="003B1E23">
              <w:rPr>
                <w:noProof/>
                <w:webHidden/>
              </w:rPr>
              <w:instrText xml:space="preserve"> PAGEREF _Toc153652776 \h </w:instrText>
            </w:r>
            <w:r w:rsidR="003B1E23">
              <w:rPr>
                <w:noProof/>
                <w:webHidden/>
              </w:rPr>
            </w:r>
            <w:r w:rsidR="003B1E23">
              <w:rPr>
                <w:noProof/>
                <w:webHidden/>
              </w:rPr>
              <w:fldChar w:fldCharType="separate"/>
            </w:r>
            <w:r w:rsidR="003B1E23">
              <w:rPr>
                <w:noProof/>
                <w:webHidden/>
              </w:rPr>
              <w:t>3</w:t>
            </w:r>
            <w:r w:rsidR="003B1E23">
              <w:rPr>
                <w:noProof/>
                <w:webHidden/>
              </w:rPr>
              <w:fldChar w:fldCharType="end"/>
            </w:r>
          </w:hyperlink>
        </w:p>
        <w:p w14:paraId="6ECF52BD" w14:textId="3802856C" w:rsidR="003B1E23" w:rsidRDefault="004E6F58">
          <w:pPr>
            <w:pStyle w:val="TOC1"/>
            <w:tabs>
              <w:tab w:val="right" w:leader="dot" w:pos="9350"/>
            </w:tabs>
            <w:rPr>
              <w:noProof/>
            </w:rPr>
          </w:pPr>
          <w:hyperlink w:anchor="_Toc153652777" w:history="1">
            <w:r w:rsidR="009B5150">
              <w:rPr>
                <w:rStyle w:val="Hyperlink"/>
                <w:rFonts w:ascii="Sylfaen" w:hAnsi="Sylfaen" w:cs="Sylfaen"/>
                <w:noProof/>
                <w:lang w:val="ka-GE"/>
              </w:rPr>
              <w:t xml:space="preserve">ტყიბულის </w:t>
            </w:r>
            <w:r w:rsidR="003B1E23" w:rsidRPr="00820C74">
              <w:rPr>
                <w:rStyle w:val="Hyperlink"/>
                <w:rFonts w:ascii="Sylfaen" w:hAnsi="Sylfaen" w:cs="Sylfaen"/>
                <w:noProof/>
                <w:lang w:val="ka-GE"/>
              </w:rPr>
              <w:t>მუნიციპალიტეტი</w:t>
            </w:r>
            <w:r w:rsidR="003B1E23" w:rsidRPr="00820C74">
              <w:rPr>
                <w:rStyle w:val="Hyperlink"/>
                <w:rFonts w:ascii="Sylfaen" w:hAnsi="Sylfaen"/>
                <w:noProof/>
                <w:lang w:val="ka-GE"/>
              </w:rPr>
              <w:t xml:space="preserve"> - </w:t>
            </w:r>
            <w:r w:rsidR="003B1E23" w:rsidRPr="00820C74">
              <w:rPr>
                <w:rStyle w:val="Hyperlink"/>
                <w:rFonts w:ascii="Sylfaen" w:hAnsi="Sylfaen" w:cs="Sylfaen"/>
                <w:noProof/>
                <w:lang w:val="ka-GE"/>
              </w:rPr>
              <w:t>სოციალურ</w:t>
            </w:r>
            <w:r w:rsidR="003B1E23" w:rsidRPr="00820C74">
              <w:rPr>
                <w:rStyle w:val="Hyperlink"/>
                <w:rFonts w:ascii="Sylfaen" w:hAnsi="Sylfaen"/>
                <w:noProof/>
                <w:lang w:val="ka-GE"/>
              </w:rPr>
              <w:t>-</w:t>
            </w:r>
            <w:r w:rsidR="003B1E23" w:rsidRPr="00820C74">
              <w:rPr>
                <w:rStyle w:val="Hyperlink"/>
                <w:rFonts w:ascii="Sylfaen" w:hAnsi="Sylfaen" w:cs="Sylfaen"/>
                <w:noProof/>
                <w:lang w:val="ka-GE"/>
              </w:rPr>
              <w:t>ეკონომიკური</w:t>
            </w:r>
            <w:r w:rsidR="003B1E23" w:rsidRPr="00820C74">
              <w:rPr>
                <w:rStyle w:val="Hyperlink"/>
                <w:rFonts w:ascii="Sylfaen" w:hAnsi="Sylfaen"/>
                <w:noProof/>
                <w:lang w:val="ka-GE"/>
              </w:rPr>
              <w:t xml:space="preserve"> </w:t>
            </w:r>
            <w:r w:rsidR="003B1E23" w:rsidRPr="00820C74">
              <w:rPr>
                <w:rStyle w:val="Hyperlink"/>
                <w:rFonts w:ascii="Sylfaen" w:hAnsi="Sylfaen" w:cs="Sylfaen"/>
                <w:noProof/>
                <w:lang w:val="ka-GE"/>
              </w:rPr>
              <w:t>მიმოხილვა</w:t>
            </w:r>
            <w:r w:rsidR="003B1E23">
              <w:rPr>
                <w:noProof/>
                <w:webHidden/>
              </w:rPr>
              <w:tab/>
            </w:r>
            <w:r w:rsidR="003B1E23">
              <w:rPr>
                <w:noProof/>
                <w:webHidden/>
              </w:rPr>
              <w:fldChar w:fldCharType="begin"/>
            </w:r>
            <w:r w:rsidR="003B1E23">
              <w:rPr>
                <w:noProof/>
                <w:webHidden/>
              </w:rPr>
              <w:instrText xml:space="preserve"> PAGEREF _Toc153652777 \h </w:instrText>
            </w:r>
            <w:r w:rsidR="003B1E23">
              <w:rPr>
                <w:noProof/>
                <w:webHidden/>
              </w:rPr>
            </w:r>
            <w:r w:rsidR="003B1E23">
              <w:rPr>
                <w:noProof/>
                <w:webHidden/>
              </w:rPr>
              <w:fldChar w:fldCharType="separate"/>
            </w:r>
            <w:r w:rsidR="003B1E23">
              <w:rPr>
                <w:noProof/>
                <w:webHidden/>
              </w:rPr>
              <w:t>4</w:t>
            </w:r>
            <w:r w:rsidR="003B1E23">
              <w:rPr>
                <w:noProof/>
                <w:webHidden/>
              </w:rPr>
              <w:fldChar w:fldCharType="end"/>
            </w:r>
          </w:hyperlink>
        </w:p>
        <w:p w14:paraId="22A60A48" w14:textId="46DE560A" w:rsidR="003B1E23" w:rsidRDefault="004E6F58">
          <w:pPr>
            <w:pStyle w:val="TOC1"/>
            <w:tabs>
              <w:tab w:val="right" w:leader="dot" w:pos="9350"/>
            </w:tabs>
            <w:rPr>
              <w:noProof/>
            </w:rPr>
          </w:pPr>
          <w:hyperlink w:anchor="_Toc153652778" w:history="1">
            <w:r w:rsidR="003B1E23" w:rsidRPr="00820C74">
              <w:rPr>
                <w:rStyle w:val="Hyperlink"/>
                <w:rFonts w:ascii="Sylfaen" w:hAnsi="Sylfaen" w:cs="Sylfaen"/>
                <w:noProof/>
                <w:lang w:val="ka-GE"/>
              </w:rPr>
              <w:t>საქართველოს</w:t>
            </w:r>
            <w:r w:rsidR="003B1E23" w:rsidRPr="00820C74">
              <w:rPr>
                <w:rStyle w:val="Hyperlink"/>
                <w:rFonts w:ascii="Sylfaen" w:hAnsi="Sylfaen"/>
                <w:noProof/>
                <w:lang w:val="ka-GE"/>
              </w:rPr>
              <w:t xml:space="preserve"> </w:t>
            </w:r>
            <w:r w:rsidR="003B1E23" w:rsidRPr="00820C74">
              <w:rPr>
                <w:rStyle w:val="Hyperlink"/>
                <w:rFonts w:ascii="Sylfaen" w:hAnsi="Sylfaen" w:cs="Sylfaen"/>
                <w:noProof/>
                <w:lang w:val="ka-GE"/>
              </w:rPr>
              <w:t>საბიუჯეტო</w:t>
            </w:r>
            <w:r w:rsidR="003B1E23" w:rsidRPr="00820C74">
              <w:rPr>
                <w:rStyle w:val="Hyperlink"/>
                <w:rFonts w:ascii="Sylfaen" w:hAnsi="Sylfaen"/>
                <w:noProof/>
                <w:lang w:val="ka-GE"/>
              </w:rPr>
              <w:t xml:space="preserve"> </w:t>
            </w:r>
            <w:r w:rsidR="003B1E23" w:rsidRPr="00820C74">
              <w:rPr>
                <w:rStyle w:val="Hyperlink"/>
                <w:rFonts w:ascii="Sylfaen" w:hAnsi="Sylfaen" w:cs="Sylfaen"/>
                <w:noProof/>
                <w:lang w:val="ka-GE"/>
              </w:rPr>
              <w:t>სისტემა</w:t>
            </w:r>
            <w:r w:rsidR="003B1E23">
              <w:rPr>
                <w:noProof/>
                <w:webHidden/>
              </w:rPr>
              <w:tab/>
            </w:r>
            <w:r w:rsidR="003B1E23">
              <w:rPr>
                <w:noProof/>
                <w:webHidden/>
              </w:rPr>
              <w:fldChar w:fldCharType="begin"/>
            </w:r>
            <w:r w:rsidR="003B1E23">
              <w:rPr>
                <w:noProof/>
                <w:webHidden/>
              </w:rPr>
              <w:instrText xml:space="preserve"> PAGEREF _Toc153652778 \h </w:instrText>
            </w:r>
            <w:r w:rsidR="003B1E23">
              <w:rPr>
                <w:noProof/>
                <w:webHidden/>
              </w:rPr>
            </w:r>
            <w:r w:rsidR="003B1E23">
              <w:rPr>
                <w:noProof/>
                <w:webHidden/>
              </w:rPr>
              <w:fldChar w:fldCharType="separate"/>
            </w:r>
            <w:r w:rsidR="003B1E23">
              <w:rPr>
                <w:noProof/>
                <w:webHidden/>
              </w:rPr>
              <w:t>7</w:t>
            </w:r>
            <w:r w:rsidR="003B1E23">
              <w:rPr>
                <w:noProof/>
                <w:webHidden/>
              </w:rPr>
              <w:fldChar w:fldCharType="end"/>
            </w:r>
          </w:hyperlink>
        </w:p>
        <w:p w14:paraId="56E53C1B" w14:textId="33EF3291" w:rsidR="003B1E23" w:rsidRDefault="004E6F58">
          <w:pPr>
            <w:pStyle w:val="TOC1"/>
            <w:tabs>
              <w:tab w:val="right" w:leader="dot" w:pos="9350"/>
            </w:tabs>
            <w:rPr>
              <w:noProof/>
            </w:rPr>
          </w:pPr>
          <w:hyperlink w:anchor="_Toc153652779" w:history="1">
            <w:r w:rsidR="003B1E23" w:rsidRPr="00820C74">
              <w:rPr>
                <w:rStyle w:val="Hyperlink"/>
                <w:rFonts w:ascii="Sylfaen" w:hAnsi="Sylfaen" w:cs="Sylfaen"/>
                <w:noProof/>
                <w:lang w:val="ka-GE"/>
              </w:rPr>
              <w:t>საქართველოს</w:t>
            </w:r>
            <w:r w:rsidR="003B1E23" w:rsidRPr="00820C74">
              <w:rPr>
                <w:rStyle w:val="Hyperlink"/>
                <w:rFonts w:ascii="Sylfaen" w:hAnsi="Sylfaen"/>
                <w:noProof/>
                <w:lang w:val="ka-GE"/>
              </w:rPr>
              <w:t xml:space="preserve"> </w:t>
            </w:r>
            <w:r w:rsidR="003B1E23" w:rsidRPr="00820C74">
              <w:rPr>
                <w:rStyle w:val="Hyperlink"/>
                <w:rFonts w:ascii="Sylfaen" w:hAnsi="Sylfaen" w:cs="Sylfaen"/>
                <w:noProof/>
                <w:lang w:val="ka-GE"/>
              </w:rPr>
              <w:t>საბიუჯეტო</w:t>
            </w:r>
            <w:r w:rsidR="003B1E23" w:rsidRPr="00820C74">
              <w:rPr>
                <w:rStyle w:val="Hyperlink"/>
                <w:rFonts w:ascii="Sylfaen" w:hAnsi="Sylfaen"/>
                <w:noProof/>
                <w:lang w:val="ka-GE"/>
              </w:rPr>
              <w:t xml:space="preserve"> </w:t>
            </w:r>
            <w:r w:rsidR="003B1E23" w:rsidRPr="00820C74">
              <w:rPr>
                <w:rStyle w:val="Hyperlink"/>
                <w:rFonts w:ascii="Sylfaen" w:hAnsi="Sylfaen" w:cs="Sylfaen"/>
                <w:noProof/>
                <w:lang w:val="ka-GE"/>
              </w:rPr>
              <w:t>სისტემის</w:t>
            </w:r>
            <w:r w:rsidR="003B1E23" w:rsidRPr="00820C74">
              <w:rPr>
                <w:rStyle w:val="Hyperlink"/>
                <w:rFonts w:ascii="Sylfaen" w:hAnsi="Sylfaen"/>
                <w:noProof/>
                <w:lang w:val="ka-GE"/>
              </w:rPr>
              <w:t xml:space="preserve"> </w:t>
            </w:r>
            <w:r w:rsidR="003B1E23" w:rsidRPr="00820C74">
              <w:rPr>
                <w:rStyle w:val="Hyperlink"/>
                <w:rFonts w:ascii="Sylfaen" w:hAnsi="Sylfaen" w:cs="Sylfaen"/>
                <w:noProof/>
                <w:lang w:val="ka-GE"/>
              </w:rPr>
              <w:t>მარეგულირებელი</w:t>
            </w:r>
            <w:r w:rsidR="003B1E23" w:rsidRPr="00820C74">
              <w:rPr>
                <w:rStyle w:val="Hyperlink"/>
                <w:rFonts w:ascii="Sylfaen" w:hAnsi="Sylfaen"/>
                <w:noProof/>
                <w:lang w:val="ka-GE"/>
              </w:rPr>
              <w:t xml:space="preserve"> </w:t>
            </w:r>
            <w:r w:rsidR="003B1E23" w:rsidRPr="00820C74">
              <w:rPr>
                <w:rStyle w:val="Hyperlink"/>
                <w:rFonts w:ascii="Sylfaen" w:hAnsi="Sylfaen" w:cs="Sylfaen"/>
                <w:noProof/>
                <w:lang w:val="ka-GE"/>
              </w:rPr>
              <w:t>სამართლებრივი</w:t>
            </w:r>
            <w:r w:rsidR="003B1E23" w:rsidRPr="00820C74">
              <w:rPr>
                <w:rStyle w:val="Hyperlink"/>
                <w:rFonts w:ascii="Sylfaen" w:hAnsi="Sylfaen"/>
                <w:noProof/>
                <w:lang w:val="ka-GE"/>
              </w:rPr>
              <w:t xml:space="preserve"> </w:t>
            </w:r>
            <w:r w:rsidR="003B1E23" w:rsidRPr="00820C74">
              <w:rPr>
                <w:rStyle w:val="Hyperlink"/>
                <w:rFonts w:ascii="Sylfaen" w:hAnsi="Sylfaen" w:cs="Sylfaen"/>
                <w:noProof/>
                <w:lang w:val="ka-GE"/>
              </w:rPr>
              <w:t>აქტები</w:t>
            </w:r>
            <w:r w:rsidR="003B1E23">
              <w:rPr>
                <w:noProof/>
                <w:webHidden/>
              </w:rPr>
              <w:tab/>
            </w:r>
            <w:r w:rsidR="003B1E23">
              <w:rPr>
                <w:noProof/>
                <w:webHidden/>
              </w:rPr>
              <w:fldChar w:fldCharType="begin"/>
            </w:r>
            <w:r w:rsidR="003B1E23">
              <w:rPr>
                <w:noProof/>
                <w:webHidden/>
              </w:rPr>
              <w:instrText xml:space="preserve"> PAGEREF _Toc153652779 \h </w:instrText>
            </w:r>
            <w:r w:rsidR="003B1E23">
              <w:rPr>
                <w:noProof/>
                <w:webHidden/>
              </w:rPr>
            </w:r>
            <w:r w:rsidR="003B1E23">
              <w:rPr>
                <w:noProof/>
                <w:webHidden/>
              </w:rPr>
              <w:fldChar w:fldCharType="separate"/>
            </w:r>
            <w:r w:rsidR="003B1E23">
              <w:rPr>
                <w:noProof/>
                <w:webHidden/>
              </w:rPr>
              <w:t>12</w:t>
            </w:r>
            <w:r w:rsidR="003B1E23">
              <w:rPr>
                <w:noProof/>
                <w:webHidden/>
              </w:rPr>
              <w:fldChar w:fldCharType="end"/>
            </w:r>
          </w:hyperlink>
        </w:p>
        <w:p w14:paraId="333FAA61" w14:textId="76ED0CD8" w:rsidR="003B1E23" w:rsidRDefault="004E6F58">
          <w:pPr>
            <w:pStyle w:val="TOC1"/>
            <w:tabs>
              <w:tab w:val="right" w:leader="dot" w:pos="9350"/>
            </w:tabs>
            <w:rPr>
              <w:noProof/>
            </w:rPr>
          </w:pPr>
          <w:hyperlink w:anchor="_Toc153652780" w:history="1">
            <w:r w:rsidR="003B1E23" w:rsidRPr="00820C74">
              <w:rPr>
                <w:rStyle w:val="Hyperlink"/>
                <w:rFonts w:ascii="Sylfaen" w:hAnsi="Sylfaen" w:cs="Sylfaen"/>
                <w:noProof/>
                <w:lang w:val="ka-GE"/>
              </w:rPr>
              <w:t>საბიუჯეტო</w:t>
            </w:r>
            <w:r w:rsidR="003B1E23" w:rsidRPr="00820C74">
              <w:rPr>
                <w:rStyle w:val="Hyperlink"/>
                <w:rFonts w:ascii="Sylfaen" w:hAnsi="Sylfaen"/>
                <w:noProof/>
                <w:lang w:val="ka-GE"/>
              </w:rPr>
              <w:t xml:space="preserve"> </w:t>
            </w:r>
            <w:r w:rsidR="003B1E23" w:rsidRPr="00820C74">
              <w:rPr>
                <w:rStyle w:val="Hyperlink"/>
                <w:rFonts w:ascii="Sylfaen" w:hAnsi="Sylfaen" w:cs="Sylfaen"/>
                <w:noProof/>
                <w:lang w:val="ka-GE"/>
              </w:rPr>
              <w:t>პროცესი</w:t>
            </w:r>
            <w:r w:rsidR="003B1E23" w:rsidRPr="00820C74">
              <w:rPr>
                <w:rStyle w:val="Hyperlink"/>
                <w:rFonts w:ascii="Sylfaen" w:hAnsi="Sylfaen"/>
                <w:noProof/>
                <w:lang w:val="ka-GE"/>
              </w:rPr>
              <w:t xml:space="preserve"> </w:t>
            </w:r>
            <w:r w:rsidR="003B1E23" w:rsidRPr="00820C74">
              <w:rPr>
                <w:rStyle w:val="Hyperlink"/>
                <w:rFonts w:ascii="Sylfaen" w:hAnsi="Sylfaen" w:cs="Sylfaen"/>
                <w:noProof/>
                <w:lang w:val="ka-GE"/>
              </w:rPr>
              <w:t>თვითმმართველობაში</w:t>
            </w:r>
            <w:r w:rsidR="003B1E23">
              <w:rPr>
                <w:noProof/>
                <w:webHidden/>
              </w:rPr>
              <w:tab/>
            </w:r>
            <w:r w:rsidR="003B1E23">
              <w:rPr>
                <w:noProof/>
                <w:webHidden/>
              </w:rPr>
              <w:fldChar w:fldCharType="begin"/>
            </w:r>
            <w:r w:rsidR="003B1E23">
              <w:rPr>
                <w:noProof/>
                <w:webHidden/>
              </w:rPr>
              <w:instrText xml:space="preserve"> PAGEREF _Toc153652780 \h </w:instrText>
            </w:r>
            <w:r w:rsidR="003B1E23">
              <w:rPr>
                <w:noProof/>
                <w:webHidden/>
              </w:rPr>
            </w:r>
            <w:r w:rsidR="003B1E23">
              <w:rPr>
                <w:noProof/>
                <w:webHidden/>
              </w:rPr>
              <w:fldChar w:fldCharType="separate"/>
            </w:r>
            <w:r w:rsidR="003B1E23">
              <w:rPr>
                <w:noProof/>
                <w:webHidden/>
              </w:rPr>
              <w:t>13</w:t>
            </w:r>
            <w:r w:rsidR="003B1E23">
              <w:rPr>
                <w:noProof/>
                <w:webHidden/>
              </w:rPr>
              <w:fldChar w:fldCharType="end"/>
            </w:r>
          </w:hyperlink>
        </w:p>
        <w:p w14:paraId="2C782B86" w14:textId="527F9AB5" w:rsidR="003B1E23" w:rsidRDefault="004E6F58">
          <w:pPr>
            <w:pStyle w:val="TOC1"/>
            <w:tabs>
              <w:tab w:val="right" w:leader="dot" w:pos="9350"/>
            </w:tabs>
            <w:rPr>
              <w:noProof/>
            </w:rPr>
          </w:pPr>
          <w:hyperlink w:anchor="_Toc153652781" w:history="1">
            <w:r w:rsidR="009B5150">
              <w:rPr>
                <w:rStyle w:val="Hyperlink"/>
                <w:rFonts w:ascii="Sylfaen" w:hAnsi="Sylfaen" w:cs="Sylfaen"/>
                <w:noProof/>
                <w:lang w:val="ka-GE"/>
              </w:rPr>
              <w:t xml:space="preserve">ტყიბულის </w:t>
            </w:r>
            <w:r w:rsidR="003B1E23" w:rsidRPr="00820C74">
              <w:rPr>
                <w:rStyle w:val="Hyperlink"/>
                <w:rFonts w:ascii="Sylfaen" w:hAnsi="Sylfaen" w:cs="Sylfaen"/>
                <w:noProof/>
                <w:lang w:val="ka-GE"/>
              </w:rPr>
              <w:t>მუნიციპალიტეტის</w:t>
            </w:r>
            <w:r w:rsidR="003B1E23" w:rsidRPr="00820C74">
              <w:rPr>
                <w:rStyle w:val="Hyperlink"/>
                <w:rFonts w:ascii="Sylfaen" w:hAnsi="Sylfaen"/>
                <w:noProof/>
                <w:lang w:val="ka-GE"/>
              </w:rPr>
              <w:t xml:space="preserve"> 2024 </w:t>
            </w:r>
            <w:r w:rsidR="003B1E23" w:rsidRPr="00820C74">
              <w:rPr>
                <w:rStyle w:val="Hyperlink"/>
                <w:rFonts w:ascii="Sylfaen" w:hAnsi="Sylfaen" w:cs="Sylfaen"/>
                <w:noProof/>
                <w:lang w:val="ka-GE"/>
              </w:rPr>
              <w:t>წლის</w:t>
            </w:r>
            <w:r w:rsidR="003B1E23" w:rsidRPr="00820C74">
              <w:rPr>
                <w:rStyle w:val="Hyperlink"/>
                <w:rFonts w:ascii="Sylfaen" w:hAnsi="Sylfaen"/>
                <w:noProof/>
                <w:lang w:val="ka-GE"/>
              </w:rPr>
              <w:t xml:space="preserve"> </w:t>
            </w:r>
            <w:r w:rsidR="003B1E23" w:rsidRPr="00820C74">
              <w:rPr>
                <w:rStyle w:val="Hyperlink"/>
                <w:rFonts w:ascii="Sylfaen" w:hAnsi="Sylfaen" w:cs="Sylfaen"/>
                <w:noProof/>
                <w:lang w:val="ka-GE"/>
              </w:rPr>
              <w:t>ბიუჯეტის პროექტი</w:t>
            </w:r>
            <w:r w:rsidR="003B1E23">
              <w:rPr>
                <w:noProof/>
                <w:webHidden/>
              </w:rPr>
              <w:tab/>
            </w:r>
            <w:r w:rsidR="003B1E23">
              <w:rPr>
                <w:noProof/>
                <w:webHidden/>
              </w:rPr>
              <w:fldChar w:fldCharType="begin"/>
            </w:r>
            <w:r w:rsidR="003B1E23">
              <w:rPr>
                <w:noProof/>
                <w:webHidden/>
              </w:rPr>
              <w:instrText xml:space="preserve"> PAGEREF _Toc153652781 \h </w:instrText>
            </w:r>
            <w:r w:rsidR="003B1E23">
              <w:rPr>
                <w:noProof/>
                <w:webHidden/>
              </w:rPr>
            </w:r>
            <w:r w:rsidR="003B1E23">
              <w:rPr>
                <w:noProof/>
                <w:webHidden/>
              </w:rPr>
              <w:fldChar w:fldCharType="separate"/>
            </w:r>
            <w:r w:rsidR="003B1E23">
              <w:rPr>
                <w:noProof/>
                <w:webHidden/>
              </w:rPr>
              <w:t>15</w:t>
            </w:r>
            <w:r w:rsidR="003B1E23">
              <w:rPr>
                <w:noProof/>
                <w:webHidden/>
              </w:rPr>
              <w:fldChar w:fldCharType="end"/>
            </w:r>
          </w:hyperlink>
        </w:p>
        <w:p w14:paraId="192A76D1" w14:textId="7DD7A827" w:rsidR="003B1E23" w:rsidRDefault="004E6F58">
          <w:pPr>
            <w:pStyle w:val="TOC2"/>
            <w:tabs>
              <w:tab w:val="right" w:leader="dot" w:pos="9350"/>
            </w:tabs>
            <w:rPr>
              <w:noProof/>
            </w:rPr>
          </w:pPr>
          <w:hyperlink w:anchor="_Toc153652782" w:history="1">
            <w:r w:rsidR="003B1E23" w:rsidRPr="00820C74">
              <w:rPr>
                <w:rStyle w:val="Hyperlink"/>
                <w:rFonts w:ascii="Sylfaen" w:hAnsi="Sylfaen" w:cs="Sylfaen"/>
                <w:noProof/>
                <w:lang w:val="ka-GE"/>
              </w:rPr>
              <w:t>ბიუჯეტის</w:t>
            </w:r>
            <w:r w:rsidR="003B1E23" w:rsidRPr="00820C74">
              <w:rPr>
                <w:rStyle w:val="Hyperlink"/>
                <w:rFonts w:ascii="Sylfaen" w:hAnsi="Sylfaen"/>
                <w:noProof/>
                <w:lang w:val="ka-GE"/>
              </w:rPr>
              <w:t xml:space="preserve"> </w:t>
            </w:r>
            <w:r w:rsidR="003B1E23" w:rsidRPr="00820C74">
              <w:rPr>
                <w:rStyle w:val="Hyperlink"/>
                <w:rFonts w:ascii="Sylfaen" w:hAnsi="Sylfaen" w:cs="Sylfaen"/>
                <w:noProof/>
                <w:lang w:val="ka-GE"/>
              </w:rPr>
              <w:t>შემოსულობები</w:t>
            </w:r>
            <w:r w:rsidR="003B1E23">
              <w:rPr>
                <w:noProof/>
                <w:webHidden/>
              </w:rPr>
              <w:tab/>
            </w:r>
            <w:r w:rsidR="003B1E23">
              <w:rPr>
                <w:noProof/>
                <w:webHidden/>
              </w:rPr>
              <w:fldChar w:fldCharType="begin"/>
            </w:r>
            <w:r w:rsidR="003B1E23">
              <w:rPr>
                <w:noProof/>
                <w:webHidden/>
              </w:rPr>
              <w:instrText xml:space="preserve"> PAGEREF _Toc153652782 \h </w:instrText>
            </w:r>
            <w:r w:rsidR="003B1E23">
              <w:rPr>
                <w:noProof/>
                <w:webHidden/>
              </w:rPr>
            </w:r>
            <w:r w:rsidR="003B1E23">
              <w:rPr>
                <w:noProof/>
                <w:webHidden/>
              </w:rPr>
              <w:fldChar w:fldCharType="separate"/>
            </w:r>
            <w:r w:rsidR="003B1E23">
              <w:rPr>
                <w:noProof/>
                <w:webHidden/>
              </w:rPr>
              <w:t>15</w:t>
            </w:r>
            <w:r w:rsidR="003B1E23">
              <w:rPr>
                <w:noProof/>
                <w:webHidden/>
              </w:rPr>
              <w:fldChar w:fldCharType="end"/>
            </w:r>
          </w:hyperlink>
        </w:p>
        <w:p w14:paraId="0D1D002D" w14:textId="53E43ADE" w:rsidR="003B1E23" w:rsidRDefault="004E6F58">
          <w:pPr>
            <w:pStyle w:val="TOC2"/>
            <w:tabs>
              <w:tab w:val="right" w:leader="dot" w:pos="9350"/>
            </w:tabs>
            <w:rPr>
              <w:noProof/>
            </w:rPr>
          </w:pPr>
          <w:hyperlink w:anchor="_Toc153652783" w:history="1">
            <w:r w:rsidR="003B1E23" w:rsidRPr="00820C74">
              <w:rPr>
                <w:rStyle w:val="Hyperlink"/>
                <w:rFonts w:ascii="Sylfaen" w:hAnsi="Sylfaen" w:cs="Sylfaen"/>
                <w:noProof/>
                <w:lang w:val="ka-GE"/>
              </w:rPr>
              <w:t>ნაშთის</w:t>
            </w:r>
            <w:r w:rsidR="003B1E23" w:rsidRPr="00820C74">
              <w:rPr>
                <w:rStyle w:val="Hyperlink"/>
                <w:rFonts w:ascii="Sylfaen" w:hAnsi="Sylfaen"/>
                <w:noProof/>
                <w:lang w:val="ka-GE"/>
              </w:rPr>
              <w:t xml:space="preserve"> </w:t>
            </w:r>
            <w:r w:rsidR="003B1E23" w:rsidRPr="00820C74">
              <w:rPr>
                <w:rStyle w:val="Hyperlink"/>
                <w:rFonts w:ascii="Sylfaen" w:hAnsi="Sylfaen" w:cs="Sylfaen"/>
                <w:noProof/>
                <w:lang w:val="ka-GE"/>
              </w:rPr>
              <w:t>ცვლილება</w:t>
            </w:r>
            <w:r w:rsidR="003B1E23">
              <w:rPr>
                <w:noProof/>
                <w:webHidden/>
              </w:rPr>
              <w:tab/>
            </w:r>
            <w:r w:rsidR="003B1E23">
              <w:rPr>
                <w:noProof/>
                <w:webHidden/>
              </w:rPr>
              <w:fldChar w:fldCharType="begin"/>
            </w:r>
            <w:r w:rsidR="003B1E23">
              <w:rPr>
                <w:noProof/>
                <w:webHidden/>
              </w:rPr>
              <w:instrText xml:space="preserve"> PAGEREF _Toc153652783 \h </w:instrText>
            </w:r>
            <w:r w:rsidR="003B1E23">
              <w:rPr>
                <w:noProof/>
                <w:webHidden/>
              </w:rPr>
            </w:r>
            <w:r w:rsidR="003B1E23">
              <w:rPr>
                <w:noProof/>
                <w:webHidden/>
              </w:rPr>
              <w:fldChar w:fldCharType="separate"/>
            </w:r>
            <w:r w:rsidR="003B1E23">
              <w:rPr>
                <w:noProof/>
                <w:webHidden/>
              </w:rPr>
              <w:t>18</w:t>
            </w:r>
            <w:r w:rsidR="003B1E23">
              <w:rPr>
                <w:noProof/>
                <w:webHidden/>
              </w:rPr>
              <w:fldChar w:fldCharType="end"/>
            </w:r>
          </w:hyperlink>
        </w:p>
        <w:p w14:paraId="2C9C866E" w14:textId="04FFC03E" w:rsidR="003B1E23" w:rsidRDefault="004E6F58">
          <w:pPr>
            <w:pStyle w:val="TOC2"/>
            <w:tabs>
              <w:tab w:val="right" w:leader="dot" w:pos="9350"/>
            </w:tabs>
            <w:rPr>
              <w:noProof/>
            </w:rPr>
          </w:pPr>
          <w:hyperlink w:anchor="_Toc153652784" w:history="1">
            <w:r w:rsidR="003B1E23" w:rsidRPr="00820C74">
              <w:rPr>
                <w:rStyle w:val="Hyperlink"/>
                <w:rFonts w:ascii="Sylfaen" w:hAnsi="Sylfaen" w:cs="Sylfaen"/>
                <w:noProof/>
                <w:lang w:val="ka-GE"/>
              </w:rPr>
              <w:t>ბიუჯეტის</w:t>
            </w:r>
            <w:r w:rsidR="003B1E23" w:rsidRPr="00820C74">
              <w:rPr>
                <w:rStyle w:val="Hyperlink"/>
                <w:rFonts w:ascii="Sylfaen" w:hAnsi="Sylfaen"/>
                <w:noProof/>
                <w:lang w:val="ka-GE"/>
              </w:rPr>
              <w:t xml:space="preserve"> </w:t>
            </w:r>
            <w:r w:rsidR="003B1E23" w:rsidRPr="00820C74">
              <w:rPr>
                <w:rStyle w:val="Hyperlink"/>
                <w:rFonts w:ascii="Sylfaen" w:hAnsi="Sylfaen" w:cs="Sylfaen"/>
                <w:noProof/>
                <w:lang w:val="ka-GE"/>
              </w:rPr>
              <w:t>გადასახდელები</w:t>
            </w:r>
            <w:r w:rsidR="003B1E23" w:rsidRPr="00820C74">
              <w:rPr>
                <w:rStyle w:val="Hyperlink"/>
                <w:rFonts w:ascii="Sylfaen" w:hAnsi="Sylfaen"/>
                <w:noProof/>
                <w:lang w:val="ka-GE"/>
              </w:rPr>
              <w:t xml:space="preserve"> </w:t>
            </w:r>
            <w:r w:rsidR="003B1E23" w:rsidRPr="00820C74">
              <w:rPr>
                <w:rStyle w:val="Hyperlink"/>
                <w:rFonts w:ascii="Sylfaen" w:hAnsi="Sylfaen" w:cs="Sylfaen"/>
                <w:noProof/>
                <w:lang w:val="ka-GE"/>
              </w:rPr>
              <w:t>პროგრამების</w:t>
            </w:r>
            <w:r w:rsidR="003B1E23" w:rsidRPr="00820C74">
              <w:rPr>
                <w:rStyle w:val="Hyperlink"/>
                <w:rFonts w:ascii="Sylfaen" w:hAnsi="Sylfaen"/>
                <w:noProof/>
                <w:lang w:val="ka-GE"/>
              </w:rPr>
              <w:t xml:space="preserve"> </w:t>
            </w:r>
            <w:r w:rsidR="003B1E23" w:rsidRPr="00820C74">
              <w:rPr>
                <w:rStyle w:val="Hyperlink"/>
                <w:rFonts w:ascii="Sylfaen" w:hAnsi="Sylfaen" w:cs="Sylfaen"/>
                <w:noProof/>
                <w:lang w:val="ka-GE"/>
              </w:rPr>
              <w:t>და</w:t>
            </w:r>
            <w:r w:rsidR="003B1E23" w:rsidRPr="00820C74">
              <w:rPr>
                <w:rStyle w:val="Hyperlink"/>
                <w:rFonts w:ascii="Sylfaen" w:hAnsi="Sylfaen"/>
                <w:noProof/>
                <w:lang w:val="ka-GE"/>
              </w:rPr>
              <w:t xml:space="preserve"> </w:t>
            </w:r>
            <w:r w:rsidR="003B1E23" w:rsidRPr="00820C74">
              <w:rPr>
                <w:rStyle w:val="Hyperlink"/>
                <w:rFonts w:ascii="Sylfaen" w:hAnsi="Sylfaen" w:cs="Sylfaen"/>
                <w:noProof/>
                <w:lang w:val="ka-GE"/>
              </w:rPr>
              <w:t>პრიორიტეტების</w:t>
            </w:r>
            <w:r w:rsidR="003B1E23" w:rsidRPr="00820C74">
              <w:rPr>
                <w:rStyle w:val="Hyperlink"/>
                <w:rFonts w:ascii="Sylfaen" w:hAnsi="Sylfaen"/>
                <w:noProof/>
                <w:lang w:val="ka-GE"/>
              </w:rPr>
              <w:t xml:space="preserve"> </w:t>
            </w:r>
            <w:r w:rsidR="003B1E23" w:rsidRPr="00820C74">
              <w:rPr>
                <w:rStyle w:val="Hyperlink"/>
                <w:rFonts w:ascii="Sylfaen" w:hAnsi="Sylfaen" w:cs="Sylfaen"/>
                <w:noProof/>
                <w:lang w:val="ka-GE"/>
              </w:rPr>
              <w:t>მიხედვით</w:t>
            </w:r>
            <w:r w:rsidR="003B1E23">
              <w:rPr>
                <w:noProof/>
                <w:webHidden/>
              </w:rPr>
              <w:tab/>
            </w:r>
            <w:r w:rsidR="003B1E23">
              <w:rPr>
                <w:noProof/>
                <w:webHidden/>
              </w:rPr>
              <w:fldChar w:fldCharType="begin"/>
            </w:r>
            <w:r w:rsidR="003B1E23">
              <w:rPr>
                <w:noProof/>
                <w:webHidden/>
              </w:rPr>
              <w:instrText xml:space="preserve"> PAGEREF _Toc153652784 \h </w:instrText>
            </w:r>
            <w:r w:rsidR="003B1E23">
              <w:rPr>
                <w:noProof/>
                <w:webHidden/>
              </w:rPr>
            </w:r>
            <w:r w:rsidR="003B1E23">
              <w:rPr>
                <w:noProof/>
                <w:webHidden/>
              </w:rPr>
              <w:fldChar w:fldCharType="separate"/>
            </w:r>
            <w:r w:rsidR="003B1E23">
              <w:rPr>
                <w:noProof/>
                <w:webHidden/>
              </w:rPr>
              <w:t>19</w:t>
            </w:r>
            <w:r w:rsidR="003B1E23">
              <w:rPr>
                <w:noProof/>
                <w:webHidden/>
              </w:rPr>
              <w:fldChar w:fldCharType="end"/>
            </w:r>
          </w:hyperlink>
        </w:p>
        <w:p w14:paraId="0BDDF9C3" w14:textId="51D1DEDC" w:rsidR="003B1E23" w:rsidRDefault="004E6F58">
          <w:pPr>
            <w:pStyle w:val="TOC3"/>
            <w:tabs>
              <w:tab w:val="right" w:leader="dot" w:pos="9350"/>
            </w:tabs>
            <w:rPr>
              <w:noProof/>
            </w:rPr>
          </w:pPr>
          <w:hyperlink w:anchor="_Toc153652785" w:history="1">
            <w:r w:rsidR="003B1E23" w:rsidRPr="00820C74">
              <w:rPr>
                <w:rStyle w:val="Hyperlink"/>
                <w:rFonts w:ascii="Sylfaen" w:hAnsi="Sylfaen" w:cs="Sylfaen"/>
                <w:noProof/>
              </w:rPr>
              <w:t>მმართველობა და საერთო დანიშნულების ხარჯები</w:t>
            </w:r>
            <w:r w:rsidR="003B1E23">
              <w:rPr>
                <w:noProof/>
                <w:webHidden/>
              </w:rPr>
              <w:tab/>
            </w:r>
            <w:r w:rsidR="003B1E23">
              <w:rPr>
                <w:noProof/>
                <w:webHidden/>
              </w:rPr>
              <w:fldChar w:fldCharType="begin"/>
            </w:r>
            <w:r w:rsidR="003B1E23">
              <w:rPr>
                <w:noProof/>
                <w:webHidden/>
              </w:rPr>
              <w:instrText xml:space="preserve"> PAGEREF _Toc153652785 \h </w:instrText>
            </w:r>
            <w:r w:rsidR="003B1E23">
              <w:rPr>
                <w:noProof/>
                <w:webHidden/>
              </w:rPr>
            </w:r>
            <w:r w:rsidR="003B1E23">
              <w:rPr>
                <w:noProof/>
                <w:webHidden/>
              </w:rPr>
              <w:fldChar w:fldCharType="separate"/>
            </w:r>
            <w:r w:rsidR="003B1E23">
              <w:rPr>
                <w:noProof/>
                <w:webHidden/>
              </w:rPr>
              <w:t>22</w:t>
            </w:r>
            <w:r w:rsidR="003B1E23">
              <w:rPr>
                <w:noProof/>
                <w:webHidden/>
              </w:rPr>
              <w:fldChar w:fldCharType="end"/>
            </w:r>
          </w:hyperlink>
        </w:p>
        <w:p w14:paraId="5DC37279" w14:textId="593BCB28" w:rsidR="003B1E23" w:rsidRDefault="004E6F58">
          <w:pPr>
            <w:pStyle w:val="TOC3"/>
            <w:tabs>
              <w:tab w:val="right" w:leader="dot" w:pos="9350"/>
            </w:tabs>
            <w:rPr>
              <w:noProof/>
            </w:rPr>
          </w:pPr>
          <w:hyperlink w:anchor="_Toc153652786" w:history="1">
            <w:r w:rsidR="003B1E23" w:rsidRPr="00820C74">
              <w:rPr>
                <w:rStyle w:val="Hyperlink"/>
                <w:rFonts w:ascii="Sylfaen" w:hAnsi="Sylfaen" w:cs="Sylfaen"/>
                <w:noProof/>
              </w:rPr>
              <w:t xml:space="preserve">ინფრასტრუქტურის </w:t>
            </w:r>
            <w:r w:rsidR="003B1E23" w:rsidRPr="00820C74">
              <w:rPr>
                <w:rStyle w:val="Hyperlink"/>
                <w:rFonts w:ascii="Sylfaen" w:hAnsi="Sylfaen" w:cs="Sylfaen"/>
                <w:noProof/>
                <w:lang w:val="ka-GE"/>
              </w:rPr>
              <w:t>განვითარება</w:t>
            </w:r>
            <w:r w:rsidR="003B1E23">
              <w:rPr>
                <w:noProof/>
                <w:webHidden/>
              </w:rPr>
              <w:tab/>
            </w:r>
            <w:r w:rsidR="003B1E23">
              <w:rPr>
                <w:noProof/>
                <w:webHidden/>
              </w:rPr>
              <w:fldChar w:fldCharType="begin"/>
            </w:r>
            <w:r w:rsidR="003B1E23">
              <w:rPr>
                <w:noProof/>
                <w:webHidden/>
              </w:rPr>
              <w:instrText xml:space="preserve"> PAGEREF _Toc153652786 \h </w:instrText>
            </w:r>
            <w:r w:rsidR="003B1E23">
              <w:rPr>
                <w:noProof/>
                <w:webHidden/>
              </w:rPr>
            </w:r>
            <w:r w:rsidR="003B1E23">
              <w:rPr>
                <w:noProof/>
                <w:webHidden/>
              </w:rPr>
              <w:fldChar w:fldCharType="separate"/>
            </w:r>
            <w:r w:rsidR="003B1E23">
              <w:rPr>
                <w:noProof/>
                <w:webHidden/>
              </w:rPr>
              <w:t>23</w:t>
            </w:r>
            <w:r w:rsidR="003B1E23">
              <w:rPr>
                <w:noProof/>
                <w:webHidden/>
              </w:rPr>
              <w:fldChar w:fldCharType="end"/>
            </w:r>
          </w:hyperlink>
        </w:p>
        <w:p w14:paraId="2E0B747C" w14:textId="6C641049" w:rsidR="003B1E23" w:rsidRDefault="004E6F58">
          <w:pPr>
            <w:pStyle w:val="TOC3"/>
            <w:tabs>
              <w:tab w:val="right" w:leader="dot" w:pos="9350"/>
            </w:tabs>
            <w:rPr>
              <w:noProof/>
            </w:rPr>
          </w:pPr>
          <w:hyperlink w:anchor="_Toc153652787" w:history="1">
            <w:r w:rsidR="003B1E23" w:rsidRPr="00820C74">
              <w:rPr>
                <w:rStyle w:val="Hyperlink"/>
                <w:rFonts w:ascii="Sylfaen" w:hAnsi="Sylfaen" w:cs="Sylfaen"/>
                <w:noProof/>
              </w:rPr>
              <w:t>დასუფთავება და გარემოს დაცვა</w:t>
            </w:r>
            <w:r w:rsidR="003B1E23">
              <w:rPr>
                <w:noProof/>
                <w:webHidden/>
              </w:rPr>
              <w:tab/>
            </w:r>
            <w:r w:rsidR="003B1E23">
              <w:rPr>
                <w:noProof/>
                <w:webHidden/>
              </w:rPr>
              <w:fldChar w:fldCharType="begin"/>
            </w:r>
            <w:r w:rsidR="003B1E23">
              <w:rPr>
                <w:noProof/>
                <w:webHidden/>
              </w:rPr>
              <w:instrText xml:space="preserve"> PAGEREF _Toc153652787 \h </w:instrText>
            </w:r>
            <w:r w:rsidR="003B1E23">
              <w:rPr>
                <w:noProof/>
                <w:webHidden/>
              </w:rPr>
            </w:r>
            <w:r w:rsidR="003B1E23">
              <w:rPr>
                <w:noProof/>
                <w:webHidden/>
              </w:rPr>
              <w:fldChar w:fldCharType="separate"/>
            </w:r>
            <w:r w:rsidR="003B1E23">
              <w:rPr>
                <w:noProof/>
                <w:webHidden/>
              </w:rPr>
              <w:t>27</w:t>
            </w:r>
            <w:r w:rsidR="003B1E23">
              <w:rPr>
                <w:noProof/>
                <w:webHidden/>
              </w:rPr>
              <w:fldChar w:fldCharType="end"/>
            </w:r>
          </w:hyperlink>
        </w:p>
        <w:p w14:paraId="08807B70" w14:textId="33993D1B" w:rsidR="003B1E23" w:rsidRDefault="004E6F58">
          <w:pPr>
            <w:pStyle w:val="TOC3"/>
            <w:tabs>
              <w:tab w:val="right" w:leader="dot" w:pos="9350"/>
            </w:tabs>
            <w:rPr>
              <w:noProof/>
            </w:rPr>
          </w:pPr>
          <w:hyperlink w:anchor="_Toc153652788" w:history="1">
            <w:r w:rsidR="003B1E23" w:rsidRPr="00820C74">
              <w:rPr>
                <w:rStyle w:val="Hyperlink"/>
                <w:rFonts w:ascii="Sylfaen" w:hAnsi="Sylfaen" w:cs="Sylfaen"/>
                <w:noProof/>
              </w:rPr>
              <w:t>განათლება</w:t>
            </w:r>
            <w:r w:rsidR="003B1E23">
              <w:rPr>
                <w:noProof/>
                <w:webHidden/>
              </w:rPr>
              <w:tab/>
            </w:r>
            <w:r w:rsidR="003B1E23">
              <w:rPr>
                <w:noProof/>
                <w:webHidden/>
              </w:rPr>
              <w:fldChar w:fldCharType="begin"/>
            </w:r>
            <w:r w:rsidR="003B1E23">
              <w:rPr>
                <w:noProof/>
                <w:webHidden/>
              </w:rPr>
              <w:instrText xml:space="preserve"> PAGEREF _Toc153652788 \h </w:instrText>
            </w:r>
            <w:r w:rsidR="003B1E23">
              <w:rPr>
                <w:noProof/>
                <w:webHidden/>
              </w:rPr>
            </w:r>
            <w:r w:rsidR="003B1E23">
              <w:rPr>
                <w:noProof/>
                <w:webHidden/>
              </w:rPr>
              <w:fldChar w:fldCharType="separate"/>
            </w:r>
            <w:r w:rsidR="003B1E23">
              <w:rPr>
                <w:noProof/>
                <w:webHidden/>
              </w:rPr>
              <w:t>29</w:t>
            </w:r>
            <w:r w:rsidR="003B1E23">
              <w:rPr>
                <w:noProof/>
                <w:webHidden/>
              </w:rPr>
              <w:fldChar w:fldCharType="end"/>
            </w:r>
          </w:hyperlink>
        </w:p>
        <w:p w14:paraId="440C289E" w14:textId="6DBFF18E" w:rsidR="003B1E23" w:rsidRDefault="004E6F58">
          <w:pPr>
            <w:pStyle w:val="TOC3"/>
            <w:tabs>
              <w:tab w:val="right" w:leader="dot" w:pos="9350"/>
            </w:tabs>
            <w:rPr>
              <w:noProof/>
            </w:rPr>
          </w:pPr>
          <w:hyperlink w:anchor="_Toc153652789" w:history="1">
            <w:r w:rsidR="003B1E23" w:rsidRPr="00820C74">
              <w:rPr>
                <w:rStyle w:val="Hyperlink"/>
                <w:rFonts w:ascii="Sylfaen" w:hAnsi="Sylfaen" w:cs="Sylfaen"/>
                <w:noProof/>
              </w:rPr>
              <w:t>კულტურა</w:t>
            </w:r>
            <w:r w:rsidR="003B1E23" w:rsidRPr="00820C74">
              <w:rPr>
                <w:rStyle w:val="Hyperlink"/>
                <w:rFonts w:ascii="Sylfaen" w:hAnsi="Sylfaen"/>
                <w:noProof/>
              </w:rPr>
              <w:t xml:space="preserve">, </w:t>
            </w:r>
            <w:r w:rsidR="003B1E23" w:rsidRPr="00820C74">
              <w:rPr>
                <w:rStyle w:val="Hyperlink"/>
                <w:rFonts w:ascii="Sylfaen" w:hAnsi="Sylfaen" w:cs="Sylfaen"/>
                <w:noProof/>
              </w:rPr>
              <w:t>ახალგაზრდული</w:t>
            </w:r>
            <w:r w:rsidR="003B1E23" w:rsidRPr="00820C74">
              <w:rPr>
                <w:rStyle w:val="Hyperlink"/>
                <w:rFonts w:ascii="Sylfaen" w:hAnsi="Sylfaen"/>
                <w:noProof/>
              </w:rPr>
              <w:t xml:space="preserve"> </w:t>
            </w:r>
            <w:r w:rsidR="003B1E23" w:rsidRPr="00820C74">
              <w:rPr>
                <w:rStyle w:val="Hyperlink"/>
                <w:rFonts w:ascii="Sylfaen" w:hAnsi="Sylfaen" w:cs="Sylfaen"/>
                <w:noProof/>
              </w:rPr>
              <w:t>და</w:t>
            </w:r>
            <w:r w:rsidR="003B1E23" w:rsidRPr="00820C74">
              <w:rPr>
                <w:rStyle w:val="Hyperlink"/>
                <w:rFonts w:ascii="Sylfaen" w:hAnsi="Sylfaen"/>
                <w:noProof/>
              </w:rPr>
              <w:t xml:space="preserve"> </w:t>
            </w:r>
            <w:r w:rsidR="003B1E23" w:rsidRPr="00820C74">
              <w:rPr>
                <w:rStyle w:val="Hyperlink"/>
                <w:rFonts w:ascii="Sylfaen" w:hAnsi="Sylfaen" w:cs="Sylfaen"/>
                <w:noProof/>
              </w:rPr>
              <w:t>სპორტული</w:t>
            </w:r>
            <w:r w:rsidR="003B1E23" w:rsidRPr="00820C74">
              <w:rPr>
                <w:rStyle w:val="Hyperlink"/>
                <w:rFonts w:ascii="Sylfaen" w:hAnsi="Sylfaen"/>
                <w:noProof/>
              </w:rPr>
              <w:t xml:space="preserve"> </w:t>
            </w:r>
            <w:r w:rsidR="003B1E23" w:rsidRPr="00820C74">
              <w:rPr>
                <w:rStyle w:val="Hyperlink"/>
                <w:rFonts w:ascii="Sylfaen" w:hAnsi="Sylfaen" w:cs="Sylfaen"/>
                <w:noProof/>
              </w:rPr>
              <w:t>ღონისძიებები</w:t>
            </w:r>
            <w:r w:rsidR="003B1E23">
              <w:rPr>
                <w:noProof/>
                <w:webHidden/>
              </w:rPr>
              <w:tab/>
            </w:r>
            <w:r w:rsidR="003B1E23">
              <w:rPr>
                <w:noProof/>
                <w:webHidden/>
              </w:rPr>
              <w:fldChar w:fldCharType="begin"/>
            </w:r>
            <w:r w:rsidR="003B1E23">
              <w:rPr>
                <w:noProof/>
                <w:webHidden/>
              </w:rPr>
              <w:instrText xml:space="preserve"> PAGEREF _Toc153652789 \h </w:instrText>
            </w:r>
            <w:r w:rsidR="003B1E23">
              <w:rPr>
                <w:noProof/>
                <w:webHidden/>
              </w:rPr>
            </w:r>
            <w:r w:rsidR="003B1E23">
              <w:rPr>
                <w:noProof/>
                <w:webHidden/>
              </w:rPr>
              <w:fldChar w:fldCharType="separate"/>
            </w:r>
            <w:r w:rsidR="003B1E23">
              <w:rPr>
                <w:noProof/>
                <w:webHidden/>
              </w:rPr>
              <w:t>31</w:t>
            </w:r>
            <w:r w:rsidR="003B1E23">
              <w:rPr>
                <w:noProof/>
                <w:webHidden/>
              </w:rPr>
              <w:fldChar w:fldCharType="end"/>
            </w:r>
          </w:hyperlink>
        </w:p>
        <w:p w14:paraId="217F0054" w14:textId="71E65B67" w:rsidR="003B1E23" w:rsidRDefault="004E6F58">
          <w:pPr>
            <w:pStyle w:val="TOC3"/>
            <w:tabs>
              <w:tab w:val="right" w:leader="dot" w:pos="9350"/>
            </w:tabs>
            <w:rPr>
              <w:noProof/>
            </w:rPr>
          </w:pPr>
          <w:hyperlink w:anchor="_Toc153652790" w:history="1">
            <w:r w:rsidR="003B1E23" w:rsidRPr="00820C74">
              <w:rPr>
                <w:rStyle w:val="Hyperlink"/>
                <w:rFonts w:ascii="Sylfaen" w:hAnsi="Sylfaen" w:cs="Sylfaen"/>
                <w:noProof/>
              </w:rPr>
              <w:t>მოსახლეობის ჯანმრთელობის დაცვა და სოციალური უზრუნველყოფა</w:t>
            </w:r>
            <w:r w:rsidR="003B1E23">
              <w:rPr>
                <w:noProof/>
                <w:webHidden/>
              </w:rPr>
              <w:tab/>
            </w:r>
            <w:r w:rsidR="003B1E23">
              <w:rPr>
                <w:noProof/>
                <w:webHidden/>
              </w:rPr>
              <w:fldChar w:fldCharType="begin"/>
            </w:r>
            <w:r w:rsidR="003B1E23">
              <w:rPr>
                <w:noProof/>
                <w:webHidden/>
              </w:rPr>
              <w:instrText xml:space="preserve"> PAGEREF _Toc153652790 \h </w:instrText>
            </w:r>
            <w:r w:rsidR="003B1E23">
              <w:rPr>
                <w:noProof/>
                <w:webHidden/>
              </w:rPr>
            </w:r>
            <w:r w:rsidR="003B1E23">
              <w:rPr>
                <w:noProof/>
                <w:webHidden/>
              </w:rPr>
              <w:fldChar w:fldCharType="separate"/>
            </w:r>
            <w:r w:rsidR="003B1E23">
              <w:rPr>
                <w:noProof/>
                <w:webHidden/>
              </w:rPr>
              <w:t>36</w:t>
            </w:r>
            <w:r w:rsidR="003B1E23">
              <w:rPr>
                <w:noProof/>
                <w:webHidden/>
              </w:rPr>
              <w:fldChar w:fldCharType="end"/>
            </w:r>
          </w:hyperlink>
        </w:p>
        <w:p w14:paraId="203C6292" w14:textId="2970D2E5" w:rsidR="003B1E23" w:rsidRDefault="004E6F58">
          <w:pPr>
            <w:pStyle w:val="TOC2"/>
            <w:tabs>
              <w:tab w:val="right" w:leader="dot" w:pos="9350"/>
            </w:tabs>
            <w:rPr>
              <w:noProof/>
            </w:rPr>
          </w:pPr>
          <w:hyperlink w:anchor="_Toc153652791" w:history="1">
            <w:r w:rsidR="003B1E23" w:rsidRPr="00820C74">
              <w:rPr>
                <w:rStyle w:val="Hyperlink"/>
                <w:rFonts w:ascii="Sylfaen" w:hAnsi="Sylfaen" w:cs="Sylfaen"/>
                <w:noProof/>
              </w:rPr>
              <w:t>ბიუჯეტის</w:t>
            </w:r>
            <w:r w:rsidR="003B1E23" w:rsidRPr="00820C74">
              <w:rPr>
                <w:rStyle w:val="Hyperlink"/>
                <w:rFonts w:ascii="Sylfaen" w:hAnsi="Sylfaen"/>
                <w:noProof/>
              </w:rPr>
              <w:t xml:space="preserve"> </w:t>
            </w:r>
            <w:r w:rsidR="003B1E23" w:rsidRPr="00820C74">
              <w:rPr>
                <w:rStyle w:val="Hyperlink"/>
                <w:rFonts w:ascii="Sylfaen" w:hAnsi="Sylfaen" w:cs="Sylfaen"/>
                <w:noProof/>
              </w:rPr>
              <w:t>გადასახდელები</w:t>
            </w:r>
            <w:r w:rsidR="003B1E23" w:rsidRPr="00820C74">
              <w:rPr>
                <w:rStyle w:val="Hyperlink"/>
                <w:rFonts w:ascii="Sylfaen" w:hAnsi="Sylfaen"/>
                <w:noProof/>
              </w:rPr>
              <w:t xml:space="preserve"> </w:t>
            </w:r>
            <w:r w:rsidR="003B1E23" w:rsidRPr="00820C74">
              <w:rPr>
                <w:rStyle w:val="Hyperlink"/>
                <w:rFonts w:ascii="Sylfaen" w:hAnsi="Sylfaen" w:cs="Sylfaen"/>
                <w:noProof/>
              </w:rPr>
              <w:t>საბიუჯეტო</w:t>
            </w:r>
            <w:r w:rsidR="003B1E23" w:rsidRPr="00820C74">
              <w:rPr>
                <w:rStyle w:val="Hyperlink"/>
                <w:rFonts w:ascii="Sylfaen" w:hAnsi="Sylfaen"/>
                <w:noProof/>
              </w:rPr>
              <w:t xml:space="preserve"> </w:t>
            </w:r>
            <w:r w:rsidR="003B1E23" w:rsidRPr="00820C74">
              <w:rPr>
                <w:rStyle w:val="Hyperlink"/>
                <w:rFonts w:ascii="Sylfaen" w:hAnsi="Sylfaen" w:cs="Sylfaen"/>
                <w:noProof/>
              </w:rPr>
              <w:t>კლასიფიკაციის</w:t>
            </w:r>
            <w:r w:rsidR="003B1E23" w:rsidRPr="00820C74">
              <w:rPr>
                <w:rStyle w:val="Hyperlink"/>
                <w:rFonts w:ascii="Sylfaen" w:hAnsi="Sylfaen"/>
                <w:noProof/>
              </w:rPr>
              <w:t xml:space="preserve"> </w:t>
            </w:r>
            <w:r w:rsidR="003B1E23" w:rsidRPr="00820C74">
              <w:rPr>
                <w:rStyle w:val="Hyperlink"/>
                <w:rFonts w:ascii="Sylfaen" w:hAnsi="Sylfaen" w:cs="Sylfaen"/>
                <w:noProof/>
              </w:rPr>
              <w:t>მიხედვით</w:t>
            </w:r>
            <w:r w:rsidR="003B1E23">
              <w:rPr>
                <w:noProof/>
                <w:webHidden/>
              </w:rPr>
              <w:tab/>
            </w:r>
            <w:r w:rsidR="003B1E23">
              <w:rPr>
                <w:noProof/>
                <w:webHidden/>
              </w:rPr>
              <w:fldChar w:fldCharType="begin"/>
            </w:r>
            <w:r w:rsidR="003B1E23">
              <w:rPr>
                <w:noProof/>
                <w:webHidden/>
              </w:rPr>
              <w:instrText xml:space="preserve"> PAGEREF _Toc153652791 \h </w:instrText>
            </w:r>
            <w:r w:rsidR="003B1E23">
              <w:rPr>
                <w:noProof/>
                <w:webHidden/>
              </w:rPr>
            </w:r>
            <w:r w:rsidR="003B1E23">
              <w:rPr>
                <w:noProof/>
                <w:webHidden/>
              </w:rPr>
              <w:fldChar w:fldCharType="separate"/>
            </w:r>
            <w:r w:rsidR="003B1E23">
              <w:rPr>
                <w:noProof/>
                <w:webHidden/>
              </w:rPr>
              <w:t>41</w:t>
            </w:r>
            <w:r w:rsidR="003B1E23">
              <w:rPr>
                <w:noProof/>
                <w:webHidden/>
              </w:rPr>
              <w:fldChar w:fldCharType="end"/>
            </w:r>
          </w:hyperlink>
        </w:p>
        <w:p w14:paraId="71B4FC07" w14:textId="4B51C9FA" w:rsidR="00F33EA9" w:rsidRPr="00E95B72" w:rsidRDefault="002171F9">
          <w:pPr>
            <w:rPr>
              <w:rFonts w:ascii="Sylfaen" w:hAnsi="Sylfaen"/>
            </w:rPr>
          </w:pPr>
          <w:r w:rsidRPr="00E95B72">
            <w:rPr>
              <w:rFonts w:ascii="Sylfaen" w:hAnsi="Sylfaen"/>
            </w:rPr>
            <w:fldChar w:fldCharType="end"/>
          </w:r>
        </w:p>
      </w:sdtContent>
    </w:sdt>
    <w:p w14:paraId="47359DD7" w14:textId="77777777" w:rsidR="00F5345D" w:rsidRPr="00E95B72" w:rsidRDefault="00F5345D" w:rsidP="00CA2BD0">
      <w:pPr>
        <w:jc w:val="center"/>
        <w:rPr>
          <w:rFonts w:ascii="Sylfaen" w:hAnsi="Sylfaen"/>
          <w:b/>
          <w:sz w:val="28"/>
          <w:szCs w:val="28"/>
          <w:lang w:val="ka-GE"/>
        </w:rPr>
      </w:pPr>
    </w:p>
    <w:p w14:paraId="6EF52056" w14:textId="77777777" w:rsidR="00A57AE7" w:rsidRPr="00E95B72" w:rsidRDefault="00A57AE7" w:rsidP="00CA2BD0">
      <w:pPr>
        <w:ind w:firstLine="720"/>
        <w:rPr>
          <w:rFonts w:ascii="Sylfaen" w:hAnsi="Sylfaen"/>
          <w:b/>
          <w:lang w:val="ka-GE"/>
        </w:rPr>
      </w:pPr>
    </w:p>
    <w:p w14:paraId="4CE67E46" w14:textId="27461936" w:rsidR="00A57AE7" w:rsidRDefault="00A57AE7" w:rsidP="00CA2BD0">
      <w:pPr>
        <w:ind w:firstLine="720"/>
        <w:rPr>
          <w:rFonts w:ascii="Sylfaen" w:hAnsi="Sylfaen"/>
          <w:b/>
          <w:lang w:val="ka-GE"/>
        </w:rPr>
      </w:pPr>
    </w:p>
    <w:p w14:paraId="4742076E" w14:textId="41BB0795" w:rsidR="00B075E7" w:rsidRDefault="00B075E7" w:rsidP="00CA2BD0">
      <w:pPr>
        <w:ind w:firstLine="720"/>
        <w:rPr>
          <w:rFonts w:ascii="Sylfaen" w:hAnsi="Sylfaen"/>
          <w:b/>
          <w:lang w:val="ka-GE"/>
        </w:rPr>
      </w:pPr>
    </w:p>
    <w:p w14:paraId="3F1EC94D" w14:textId="5A88A675" w:rsidR="00B075E7" w:rsidRDefault="00B075E7" w:rsidP="00CA2BD0">
      <w:pPr>
        <w:ind w:firstLine="720"/>
        <w:rPr>
          <w:rFonts w:ascii="Sylfaen" w:hAnsi="Sylfaen"/>
          <w:b/>
          <w:lang w:val="ka-GE"/>
        </w:rPr>
      </w:pPr>
    </w:p>
    <w:p w14:paraId="4766D00A" w14:textId="31ED8CBF" w:rsidR="00B075E7" w:rsidRDefault="00B075E7" w:rsidP="00CA2BD0">
      <w:pPr>
        <w:ind w:firstLine="720"/>
        <w:rPr>
          <w:rFonts w:ascii="Sylfaen" w:hAnsi="Sylfaen"/>
          <w:b/>
          <w:lang w:val="ka-GE"/>
        </w:rPr>
      </w:pPr>
    </w:p>
    <w:p w14:paraId="013D3888" w14:textId="77777777" w:rsidR="00B075E7" w:rsidRPr="00E95B72" w:rsidRDefault="00B075E7" w:rsidP="00CA2BD0">
      <w:pPr>
        <w:ind w:firstLine="720"/>
        <w:rPr>
          <w:rFonts w:ascii="Sylfaen" w:hAnsi="Sylfaen"/>
          <w:b/>
          <w:lang w:val="ka-GE"/>
        </w:rPr>
      </w:pPr>
    </w:p>
    <w:p w14:paraId="6DD7A36C" w14:textId="77777777" w:rsidR="00422FBA" w:rsidRPr="00E95B72" w:rsidRDefault="00422FBA" w:rsidP="002F5EF0">
      <w:pPr>
        <w:pStyle w:val="Heading1"/>
        <w:jc w:val="both"/>
        <w:rPr>
          <w:rFonts w:ascii="Sylfaen" w:hAnsi="Sylfaen" w:cs="Sylfaen"/>
          <w:color w:val="auto"/>
          <w:lang w:val="ka-GE"/>
        </w:rPr>
      </w:pPr>
      <w:bookmarkStart w:id="1" w:name="_Toc153652776"/>
      <w:r w:rsidRPr="00E95B72">
        <w:rPr>
          <w:rFonts w:ascii="Sylfaen" w:hAnsi="Sylfaen" w:cs="Sylfaen"/>
          <w:color w:val="auto"/>
          <w:lang w:val="ka-GE"/>
        </w:rPr>
        <w:lastRenderedPageBreak/>
        <w:t>შესავალი</w:t>
      </w:r>
      <w:bookmarkEnd w:id="1"/>
    </w:p>
    <w:p w14:paraId="04A55894" w14:textId="05057C8F" w:rsidR="00E61EC7" w:rsidRPr="00E95B72" w:rsidRDefault="00445A45" w:rsidP="009A648D">
      <w:pPr>
        <w:jc w:val="both"/>
        <w:rPr>
          <w:rFonts w:ascii="Sylfaen" w:hAnsi="Sylfaen"/>
          <w:lang w:val="ka-GE"/>
        </w:rPr>
      </w:pPr>
      <w:r w:rsidRPr="00E95B72">
        <w:rPr>
          <w:rFonts w:ascii="Sylfaen" w:hAnsi="Sylfaen"/>
          <w:lang w:val="ka-GE"/>
        </w:rPr>
        <w:t xml:space="preserve">ბიუჯეტის </w:t>
      </w:r>
      <w:r w:rsidR="003004D3" w:rsidRPr="00E95B72">
        <w:rPr>
          <w:rFonts w:ascii="Sylfaen" w:hAnsi="Sylfaen"/>
          <w:lang w:val="ka-GE"/>
        </w:rPr>
        <w:t>მგზამკვლევის</w:t>
      </w:r>
      <w:r w:rsidRPr="00E95B72">
        <w:rPr>
          <w:rFonts w:ascii="Sylfaen" w:hAnsi="Sylfaen"/>
          <w:lang w:val="ka-GE"/>
        </w:rPr>
        <w:t xml:space="preserve"> შემუშავება ეხმარება მოქალაქეს მარტივ, მისთვის გასაგებ ენაზე მიიღოს ინფორმაცია </w:t>
      </w:r>
      <w:r w:rsidR="009D6C68">
        <w:rPr>
          <w:rFonts w:ascii="Sylfaen" w:hAnsi="Sylfaen"/>
          <w:lang w:val="ka-GE"/>
        </w:rPr>
        <w:t xml:space="preserve">მუნიციპალური ბიუჯეტით </w:t>
      </w:r>
      <w:r w:rsidRPr="00E95B72">
        <w:rPr>
          <w:rFonts w:ascii="Sylfaen" w:hAnsi="Sylfaen"/>
          <w:lang w:val="ka-GE"/>
        </w:rPr>
        <w:t>დაგეგმილი ინფრასტრუქტურული</w:t>
      </w:r>
      <w:r w:rsidR="00123422" w:rsidRPr="00E95B72">
        <w:rPr>
          <w:rFonts w:ascii="Sylfaen" w:hAnsi="Sylfaen"/>
          <w:lang w:val="ka-GE"/>
        </w:rPr>
        <w:t xml:space="preserve">, </w:t>
      </w:r>
      <w:r w:rsidRPr="00E95B72">
        <w:rPr>
          <w:rFonts w:ascii="Sylfaen" w:hAnsi="Sylfaen"/>
          <w:lang w:val="ka-GE"/>
        </w:rPr>
        <w:t>სოციალური</w:t>
      </w:r>
      <w:r w:rsidR="00123422" w:rsidRPr="00E95B72">
        <w:rPr>
          <w:rFonts w:ascii="Sylfaen" w:hAnsi="Sylfaen"/>
          <w:lang w:val="ka-GE"/>
        </w:rPr>
        <w:t xml:space="preserve">, საგანმანათლებლო </w:t>
      </w:r>
      <w:r w:rsidR="00BF7C05" w:rsidRPr="00E95B72">
        <w:rPr>
          <w:rFonts w:ascii="Sylfaen" w:hAnsi="Sylfaen"/>
          <w:lang w:val="ka-GE"/>
        </w:rPr>
        <w:t>და</w:t>
      </w:r>
      <w:r w:rsidR="00123422" w:rsidRPr="00E95B72">
        <w:rPr>
          <w:rFonts w:ascii="Sylfaen" w:hAnsi="Sylfaen"/>
          <w:lang w:val="ka-GE"/>
        </w:rPr>
        <w:t xml:space="preserve"> სხვა სახის </w:t>
      </w:r>
      <w:r w:rsidRPr="00E95B72">
        <w:rPr>
          <w:rFonts w:ascii="Sylfaen" w:hAnsi="Sylfaen"/>
          <w:lang w:val="ka-GE"/>
        </w:rPr>
        <w:t>პროექტების</w:t>
      </w:r>
      <w:r w:rsidR="00123422" w:rsidRPr="00E95B72">
        <w:rPr>
          <w:rFonts w:ascii="Sylfaen" w:hAnsi="Sylfaen"/>
          <w:lang w:val="ka-GE"/>
        </w:rPr>
        <w:t>ა და ღონისძიებების</w:t>
      </w:r>
      <w:r w:rsidRPr="00E95B72">
        <w:rPr>
          <w:rFonts w:ascii="Sylfaen" w:hAnsi="Sylfaen"/>
          <w:lang w:val="ka-GE"/>
        </w:rPr>
        <w:t xml:space="preserve"> შესახებ. </w:t>
      </w:r>
      <w:r w:rsidR="003004D3" w:rsidRPr="00E95B72">
        <w:rPr>
          <w:rFonts w:ascii="Sylfaen" w:hAnsi="Sylfaen"/>
          <w:lang w:val="ka-GE"/>
        </w:rPr>
        <w:t>გზამკვლევში</w:t>
      </w:r>
      <w:r w:rsidRPr="00E95B72">
        <w:rPr>
          <w:rFonts w:ascii="Sylfaen" w:hAnsi="Sylfaen"/>
          <w:lang w:val="ka-GE"/>
        </w:rPr>
        <w:t xml:space="preserve"> მოცემული ინფორმაცია წარმოადგენს თვითმმართველობის აღმასრულებელი ხელისუფლების მიერ დაგეგმილი ღონისძიებების მოკლე აღწერას, წარმოაჩენს მათ მიზნობრიობას, დაგეგმილ აქტივობებს სძენს მეტ საჯაროობას. </w:t>
      </w:r>
    </w:p>
    <w:p w14:paraId="45D622EB" w14:textId="40F9D5AF" w:rsidR="009A648D" w:rsidRDefault="00123422" w:rsidP="009A648D">
      <w:pPr>
        <w:jc w:val="both"/>
        <w:rPr>
          <w:rFonts w:ascii="Sylfaen" w:hAnsi="Sylfaen"/>
          <w:lang w:val="ka-GE"/>
        </w:rPr>
      </w:pPr>
      <w:r w:rsidRPr="00E95B72">
        <w:rPr>
          <w:rFonts w:ascii="Sylfaen" w:hAnsi="Sylfaen"/>
          <w:lang w:val="ka-GE"/>
        </w:rPr>
        <w:t xml:space="preserve">ბიუჯეტის </w:t>
      </w:r>
      <w:r w:rsidR="003004D3" w:rsidRPr="00E95B72">
        <w:rPr>
          <w:rFonts w:ascii="Sylfaen" w:hAnsi="Sylfaen"/>
          <w:lang w:val="ka-GE"/>
        </w:rPr>
        <w:t>გზამკვლევი</w:t>
      </w:r>
      <w:r w:rsidRPr="00E95B72">
        <w:rPr>
          <w:rFonts w:ascii="Sylfaen" w:hAnsi="Sylfaen"/>
          <w:lang w:val="ka-GE"/>
        </w:rPr>
        <w:t xml:space="preserve"> მოიცავს </w:t>
      </w:r>
      <w:r w:rsidR="009B5150">
        <w:rPr>
          <w:rFonts w:ascii="Sylfaen" w:hAnsi="Sylfaen"/>
          <w:lang w:val="ka-GE"/>
        </w:rPr>
        <w:t xml:space="preserve">ტყიბულის </w:t>
      </w:r>
      <w:r w:rsidRPr="00E95B72">
        <w:rPr>
          <w:rFonts w:ascii="Sylfaen" w:hAnsi="Sylfaen"/>
          <w:lang w:val="ka-GE"/>
        </w:rPr>
        <w:t>მუნიციპალიტეტის 20</w:t>
      </w:r>
      <w:r w:rsidR="003004D3" w:rsidRPr="00E95B72">
        <w:rPr>
          <w:rFonts w:ascii="Sylfaen" w:hAnsi="Sylfaen"/>
          <w:lang w:val="ka-GE"/>
        </w:rPr>
        <w:t>2</w:t>
      </w:r>
      <w:r w:rsidR="009D6C68">
        <w:rPr>
          <w:rFonts w:ascii="Sylfaen" w:hAnsi="Sylfaen"/>
          <w:lang w:val="ka-GE"/>
        </w:rPr>
        <w:t>4</w:t>
      </w:r>
      <w:r w:rsidRPr="00E95B72">
        <w:rPr>
          <w:rFonts w:ascii="Sylfaen" w:hAnsi="Sylfaen"/>
          <w:lang w:val="ka-GE"/>
        </w:rPr>
        <w:t xml:space="preserve"> წლის ბიუჯეტის </w:t>
      </w:r>
      <w:r w:rsidR="009A648D">
        <w:rPr>
          <w:rFonts w:ascii="Sylfaen" w:hAnsi="Sylfaen"/>
          <w:lang w:val="ka-GE"/>
        </w:rPr>
        <w:t xml:space="preserve">პროექტის </w:t>
      </w:r>
      <w:r w:rsidRPr="00E95B72">
        <w:rPr>
          <w:rFonts w:ascii="Sylfaen" w:hAnsi="Sylfaen"/>
          <w:lang w:val="ka-GE"/>
        </w:rPr>
        <w:t xml:space="preserve">მოკლე აღწერას. </w:t>
      </w:r>
      <w:r w:rsidR="009A648D">
        <w:rPr>
          <w:rFonts w:ascii="Sylfaen" w:hAnsi="Sylfaen"/>
          <w:lang w:val="ka-GE"/>
        </w:rPr>
        <w:t xml:space="preserve">უნდა აღინიშნოს, რომ კანონმდებლობის შესაბამისად ბიუჯეტის პროექტის წარმოდგენილი ვარიანტი მუნიციპალიტეტის მერიის მიერ საკრებულოში </w:t>
      </w:r>
      <w:r w:rsidR="00215572">
        <w:rPr>
          <w:rFonts w:ascii="Sylfaen" w:hAnsi="Sylfaen"/>
          <w:lang w:val="ka-GE"/>
        </w:rPr>
        <w:t>წარდგენილი იყო</w:t>
      </w:r>
      <w:r w:rsidR="009A648D">
        <w:rPr>
          <w:rFonts w:ascii="Sylfaen" w:hAnsi="Sylfaen"/>
          <w:lang w:val="ka-GE"/>
        </w:rPr>
        <w:t xml:space="preserve"> </w:t>
      </w:r>
      <w:r w:rsidR="009D6C68">
        <w:rPr>
          <w:rFonts w:ascii="Sylfaen" w:hAnsi="Sylfaen"/>
          <w:lang w:val="ka-GE"/>
        </w:rPr>
        <w:t xml:space="preserve">2023 წლის </w:t>
      </w:r>
      <w:r w:rsidR="009A648D">
        <w:rPr>
          <w:rFonts w:ascii="Sylfaen" w:hAnsi="Sylfaen"/>
          <w:lang w:val="ka-GE"/>
        </w:rPr>
        <w:t>15 ნოემბრ</w:t>
      </w:r>
      <w:r w:rsidR="005C52D6">
        <w:rPr>
          <w:rFonts w:ascii="Sylfaen" w:hAnsi="Sylfaen"/>
          <w:lang w:val="ka-GE"/>
        </w:rPr>
        <w:t>ისთვის</w:t>
      </w:r>
      <w:r w:rsidR="009A648D">
        <w:rPr>
          <w:rFonts w:ascii="Sylfaen" w:hAnsi="Sylfaen"/>
          <w:lang w:val="ka-GE"/>
        </w:rPr>
        <w:t xml:space="preserve">, რომელიც საკრებულოს </w:t>
      </w:r>
      <w:r w:rsidR="00215572">
        <w:rPr>
          <w:rFonts w:ascii="Sylfaen" w:hAnsi="Sylfaen"/>
          <w:lang w:val="ka-GE"/>
        </w:rPr>
        <w:t>მიერ დაუბრუნდა მერიას. ბიუჯეტის პროექტის განახლებული ვარიანტი წარედგინა საკრებულოს</w:t>
      </w:r>
      <w:r w:rsidR="009A648D">
        <w:rPr>
          <w:rFonts w:ascii="Sylfaen" w:hAnsi="Sylfaen"/>
          <w:lang w:val="ka-GE"/>
        </w:rPr>
        <w:t xml:space="preserve"> 10 დეკემბრის</w:t>
      </w:r>
      <w:r w:rsidR="00215572">
        <w:rPr>
          <w:rFonts w:ascii="Sylfaen" w:hAnsi="Sylfaen"/>
          <w:lang w:val="ka-GE"/>
        </w:rPr>
        <w:t>თვის</w:t>
      </w:r>
      <w:r w:rsidR="009A648D">
        <w:rPr>
          <w:rFonts w:ascii="Sylfaen" w:hAnsi="Sylfaen"/>
          <w:lang w:val="ka-GE"/>
        </w:rPr>
        <w:t xml:space="preserve">. </w:t>
      </w:r>
      <w:r w:rsidR="00215572">
        <w:rPr>
          <w:rFonts w:ascii="Sylfaen" w:hAnsi="Sylfaen"/>
          <w:lang w:val="ka-GE"/>
        </w:rPr>
        <w:t xml:space="preserve">წარმოდგენილი გზამკვლევი სწორედ ბიუჯეტის პროექტის ამ ვარიანტ ასახავს. </w:t>
      </w:r>
      <w:r w:rsidR="009A648D">
        <w:rPr>
          <w:rFonts w:ascii="Sylfaen" w:hAnsi="Sylfaen"/>
          <w:lang w:val="ka-GE"/>
        </w:rPr>
        <w:t xml:space="preserve">მნიშვნელოვანია აღინიშნოს, რომ ბიუჯეტის პროექტის წარმოდგენილი ვარიანტი არ ითვალისწინებს სახელმწიფო ბიუჯეტიდან გამოყოფილ კაპიტალურ ტრანსფერს, რომელიც </w:t>
      </w:r>
      <w:r w:rsidR="009B5150">
        <w:rPr>
          <w:rFonts w:ascii="Sylfaen" w:hAnsi="Sylfaen"/>
          <w:lang w:val="ka-GE"/>
        </w:rPr>
        <w:t xml:space="preserve">ტყიბულის </w:t>
      </w:r>
      <w:r w:rsidR="001B116E">
        <w:rPr>
          <w:rFonts w:ascii="Sylfaen" w:hAnsi="Sylfaen"/>
          <w:lang w:val="ka-GE"/>
        </w:rPr>
        <w:t xml:space="preserve">მუნიციპალიტეტის ბიუჯეტის </w:t>
      </w:r>
      <w:r w:rsidR="009A648D">
        <w:rPr>
          <w:rFonts w:ascii="Sylfaen" w:hAnsi="Sylfaen"/>
          <w:lang w:val="ka-GE"/>
        </w:rPr>
        <w:t>მნიშვნელოვანი შემოსავალია</w:t>
      </w:r>
      <w:r w:rsidR="001B116E">
        <w:rPr>
          <w:rFonts w:ascii="Sylfaen" w:hAnsi="Sylfaen"/>
          <w:lang w:val="ka-GE"/>
        </w:rPr>
        <w:t xml:space="preserve"> და მის ფორმირებაში დიდ როლს თამაშობს. </w:t>
      </w:r>
      <w:r w:rsidR="00215572">
        <w:rPr>
          <w:rFonts w:ascii="Sylfaen" w:hAnsi="Sylfaen"/>
          <w:lang w:val="ka-GE"/>
        </w:rPr>
        <w:t xml:space="preserve">კაპიტალური ტრანსფერი </w:t>
      </w:r>
      <w:r w:rsidR="009B5150">
        <w:rPr>
          <w:rFonts w:ascii="Sylfaen" w:hAnsi="Sylfaen"/>
          <w:lang w:val="ka-GE"/>
        </w:rPr>
        <w:t xml:space="preserve">ტყიბულის </w:t>
      </w:r>
      <w:r w:rsidR="00215572">
        <w:rPr>
          <w:rFonts w:ascii="Sylfaen" w:hAnsi="Sylfaen"/>
          <w:lang w:val="ka-GE"/>
        </w:rPr>
        <w:t>მუნიციპალიტეტის ბიუჯეტში აისახება მას შემდეგ რაც საქართველოს მთავრობა მიიღებს შესაბამის გადაწყვეტილებას.</w:t>
      </w:r>
      <w:r w:rsidR="001B116E">
        <w:rPr>
          <w:rFonts w:ascii="Sylfaen" w:hAnsi="Sylfaen"/>
          <w:lang w:val="ka-GE"/>
        </w:rPr>
        <w:t xml:space="preserve"> </w:t>
      </w:r>
      <w:r w:rsidR="009A648D">
        <w:rPr>
          <w:rFonts w:ascii="Sylfaen" w:hAnsi="Sylfaen"/>
          <w:lang w:val="ka-GE"/>
        </w:rPr>
        <w:t xml:space="preserve">  </w:t>
      </w:r>
    </w:p>
    <w:p w14:paraId="5643E06F" w14:textId="067F7C07" w:rsidR="00123422" w:rsidRPr="00E95B72" w:rsidRDefault="001B116E" w:rsidP="009A648D">
      <w:pPr>
        <w:jc w:val="both"/>
        <w:rPr>
          <w:rFonts w:ascii="Sylfaen" w:hAnsi="Sylfaen"/>
          <w:lang w:val="ka-GE"/>
        </w:rPr>
      </w:pPr>
      <w:r>
        <w:rPr>
          <w:rFonts w:ascii="Sylfaen" w:hAnsi="Sylfaen"/>
          <w:lang w:val="ka-GE"/>
        </w:rPr>
        <w:t xml:space="preserve">წარმოდგენილი ინფორმაცია </w:t>
      </w:r>
      <w:r w:rsidR="00123422" w:rsidRPr="00E95B72">
        <w:rPr>
          <w:rFonts w:ascii="Sylfaen" w:hAnsi="Sylfaen"/>
          <w:lang w:val="ka-GE"/>
        </w:rPr>
        <w:t>არ შემოიფარგლება მხოლოდ ერთი კონკრეტული წლის მონაცემებით. მასში 20</w:t>
      </w:r>
      <w:r w:rsidR="003004D3" w:rsidRPr="00E95B72">
        <w:rPr>
          <w:rFonts w:ascii="Sylfaen" w:hAnsi="Sylfaen"/>
          <w:lang w:val="ka-GE"/>
        </w:rPr>
        <w:t>2</w:t>
      </w:r>
      <w:r w:rsidR="003B1E23">
        <w:rPr>
          <w:rFonts w:ascii="Sylfaen" w:hAnsi="Sylfaen"/>
          <w:lang w:val="ka-GE"/>
        </w:rPr>
        <w:t>4</w:t>
      </w:r>
      <w:r w:rsidR="00123422" w:rsidRPr="00E95B72">
        <w:rPr>
          <w:rFonts w:ascii="Sylfaen" w:hAnsi="Sylfaen"/>
          <w:lang w:val="ka-GE"/>
        </w:rPr>
        <w:t xml:space="preserve"> წლის საბიუჯეტო მონაცემები შედარებულია გასული </w:t>
      </w:r>
      <w:r w:rsidR="009D6C68">
        <w:rPr>
          <w:rFonts w:ascii="Sylfaen" w:hAnsi="Sylfaen"/>
          <w:lang w:val="ka-GE"/>
        </w:rPr>
        <w:t>3</w:t>
      </w:r>
      <w:r w:rsidR="00123422" w:rsidRPr="00E95B72">
        <w:rPr>
          <w:rFonts w:ascii="Sylfaen" w:hAnsi="Sylfaen"/>
          <w:lang w:val="ka-GE"/>
        </w:rPr>
        <w:t xml:space="preserve"> წლის ანალოგიურ მაჩვენებლებს</w:t>
      </w:r>
      <w:r w:rsidR="00215572">
        <w:rPr>
          <w:rFonts w:ascii="Sylfaen" w:hAnsi="Sylfaen"/>
          <w:lang w:val="ka-GE"/>
        </w:rPr>
        <w:t>.</w:t>
      </w:r>
      <w:r w:rsidR="00123422" w:rsidRPr="00E95B72">
        <w:rPr>
          <w:rFonts w:ascii="Sylfaen" w:hAnsi="Sylfaen"/>
          <w:lang w:val="ka-GE"/>
        </w:rPr>
        <w:t xml:space="preserve"> </w:t>
      </w:r>
    </w:p>
    <w:p w14:paraId="0505E4C9" w14:textId="7AC2EA9A" w:rsidR="00123422" w:rsidRPr="00E95B72" w:rsidRDefault="00094443" w:rsidP="001B116E">
      <w:pPr>
        <w:jc w:val="both"/>
        <w:rPr>
          <w:rFonts w:ascii="Sylfaen" w:hAnsi="Sylfaen"/>
          <w:lang w:val="ka-GE"/>
        </w:rPr>
      </w:pPr>
      <w:r w:rsidRPr="00E95B72">
        <w:rPr>
          <w:rFonts w:ascii="Sylfaen" w:hAnsi="Sylfaen"/>
          <w:lang w:val="ka-GE"/>
        </w:rPr>
        <w:t xml:space="preserve">ბიუჯეტის </w:t>
      </w:r>
      <w:r w:rsidR="003004D3" w:rsidRPr="00E95B72">
        <w:rPr>
          <w:rFonts w:ascii="Sylfaen" w:hAnsi="Sylfaen"/>
          <w:lang w:val="ka-GE"/>
        </w:rPr>
        <w:t>გზამკვლევში</w:t>
      </w:r>
      <w:r w:rsidRPr="00E95B72">
        <w:rPr>
          <w:rFonts w:ascii="Sylfaen" w:hAnsi="Sylfaen"/>
          <w:lang w:val="ka-GE"/>
        </w:rPr>
        <w:t xml:space="preserve"> ასევე მოცემულია ინფორმაცია საქართველოს საბიუჯეტო სისტემის შესახებ, საბიუჯეტო სისტემის მარეგულირებელ ნორმატიულ აქტებზე</w:t>
      </w:r>
      <w:r w:rsidR="0081749F" w:rsidRPr="00E95B72">
        <w:rPr>
          <w:rFonts w:ascii="Sylfaen" w:hAnsi="Sylfaen"/>
          <w:lang w:val="ka-GE"/>
        </w:rPr>
        <w:t xml:space="preserve"> და </w:t>
      </w:r>
      <w:r w:rsidRPr="00E95B72">
        <w:rPr>
          <w:rFonts w:ascii="Sylfaen" w:hAnsi="Sylfaen"/>
          <w:lang w:val="ka-GE"/>
        </w:rPr>
        <w:t xml:space="preserve"> თვითმმართველობების საბიუჯეტო პროცეს</w:t>
      </w:r>
      <w:r w:rsidR="0081749F" w:rsidRPr="00E95B72">
        <w:rPr>
          <w:rFonts w:ascii="Sylfaen" w:hAnsi="Sylfaen"/>
          <w:lang w:val="ka-GE"/>
        </w:rPr>
        <w:t>ზ</w:t>
      </w:r>
      <w:r w:rsidRPr="00E95B72">
        <w:rPr>
          <w:rFonts w:ascii="Sylfaen" w:hAnsi="Sylfaen"/>
          <w:lang w:val="ka-GE"/>
        </w:rPr>
        <w:t xml:space="preserve">ე. </w:t>
      </w:r>
    </w:p>
    <w:p w14:paraId="4E269A0E" w14:textId="7F3D73A1" w:rsidR="00473803" w:rsidRPr="00E95B72" w:rsidRDefault="003004D3" w:rsidP="001B116E">
      <w:pPr>
        <w:jc w:val="both"/>
        <w:rPr>
          <w:rFonts w:ascii="Sylfaen" w:hAnsi="Sylfaen"/>
          <w:lang w:val="ka-GE"/>
        </w:rPr>
      </w:pPr>
      <w:r w:rsidRPr="00E95B72">
        <w:rPr>
          <w:rFonts w:ascii="Sylfaen" w:hAnsi="Sylfaen"/>
          <w:lang w:val="ka-GE"/>
        </w:rPr>
        <w:t>გზამკვლევში</w:t>
      </w:r>
      <w:r w:rsidR="00F90199" w:rsidRPr="00E95B72">
        <w:rPr>
          <w:rFonts w:ascii="Sylfaen" w:hAnsi="Sylfaen"/>
          <w:lang w:val="ka-GE"/>
        </w:rPr>
        <w:t xml:space="preserve"> მოყვანილი 20</w:t>
      </w:r>
      <w:r w:rsidR="009D6C68">
        <w:rPr>
          <w:rFonts w:ascii="Sylfaen" w:hAnsi="Sylfaen"/>
          <w:lang w:val="ka-GE"/>
        </w:rPr>
        <w:t>23</w:t>
      </w:r>
      <w:r w:rsidR="00F90199" w:rsidRPr="00E95B72">
        <w:rPr>
          <w:rFonts w:ascii="Sylfaen" w:hAnsi="Sylfaen"/>
          <w:lang w:val="ka-GE"/>
        </w:rPr>
        <w:t xml:space="preserve"> წლის ბიუჯეტის მაჩვენებლები ასახავს 20</w:t>
      </w:r>
      <w:r w:rsidR="0088628A">
        <w:rPr>
          <w:rFonts w:ascii="Sylfaen" w:hAnsi="Sylfaen"/>
          <w:lang w:val="ka-GE"/>
        </w:rPr>
        <w:t>2</w:t>
      </w:r>
      <w:r w:rsidR="009D6C68">
        <w:rPr>
          <w:rFonts w:ascii="Sylfaen" w:hAnsi="Sylfaen"/>
          <w:lang w:val="ka-GE"/>
        </w:rPr>
        <w:t>3</w:t>
      </w:r>
      <w:r w:rsidR="00F90199" w:rsidRPr="00E95B72">
        <w:rPr>
          <w:rFonts w:ascii="Sylfaen" w:hAnsi="Sylfaen"/>
          <w:lang w:val="ka-GE"/>
        </w:rPr>
        <w:t xml:space="preserve"> წლის </w:t>
      </w:r>
      <w:r w:rsidR="00215572">
        <w:rPr>
          <w:rFonts w:ascii="Sylfaen" w:hAnsi="Sylfaen"/>
          <w:lang w:val="ka-GE"/>
        </w:rPr>
        <w:t>11</w:t>
      </w:r>
      <w:r w:rsidR="001B116E">
        <w:rPr>
          <w:rFonts w:ascii="Sylfaen" w:hAnsi="Sylfaen"/>
          <w:lang w:val="ka-GE"/>
        </w:rPr>
        <w:t xml:space="preserve"> თვის</w:t>
      </w:r>
      <w:r w:rsidR="00F90199" w:rsidRPr="00E95B72">
        <w:rPr>
          <w:rFonts w:ascii="Sylfaen" w:hAnsi="Sylfaen"/>
          <w:lang w:val="ka-GE"/>
        </w:rPr>
        <w:t xml:space="preserve"> მდგომარეობით არსებულ სურათს. წარმოდგენილი ციფრები ეფუძნება ფინანსთა სამინისტროს eTreasuary სისტემაში 20</w:t>
      </w:r>
      <w:r w:rsidR="0088628A">
        <w:rPr>
          <w:rFonts w:ascii="Sylfaen" w:hAnsi="Sylfaen"/>
          <w:lang w:val="ka-GE"/>
        </w:rPr>
        <w:t>2</w:t>
      </w:r>
      <w:r w:rsidR="009D6C68">
        <w:rPr>
          <w:rFonts w:ascii="Sylfaen" w:hAnsi="Sylfaen"/>
          <w:lang w:val="ka-GE"/>
        </w:rPr>
        <w:t>3</w:t>
      </w:r>
      <w:r w:rsidR="00F90199" w:rsidRPr="00E95B72">
        <w:rPr>
          <w:rFonts w:ascii="Sylfaen" w:hAnsi="Sylfaen"/>
          <w:lang w:val="ka-GE"/>
        </w:rPr>
        <w:t xml:space="preserve"> წლის 1 </w:t>
      </w:r>
      <w:r w:rsidR="0088628A">
        <w:rPr>
          <w:rFonts w:ascii="Sylfaen" w:hAnsi="Sylfaen"/>
          <w:lang w:val="ka-GE"/>
        </w:rPr>
        <w:t>დეკემბერს</w:t>
      </w:r>
      <w:r w:rsidR="00F90199" w:rsidRPr="00E95B72">
        <w:rPr>
          <w:rFonts w:ascii="Sylfaen" w:hAnsi="Sylfaen"/>
          <w:lang w:val="ka-GE"/>
        </w:rPr>
        <w:t xml:space="preserve">  მდგომარეობით არსებულ მონაცემებს. 20</w:t>
      </w:r>
      <w:r w:rsidR="00A908D0">
        <w:rPr>
          <w:rFonts w:ascii="Sylfaen" w:hAnsi="Sylfaen"/>
          <w:lang w:val="ka-GE"/>
        </w:rPr>
        <w:t>2</w:t>
      </w:r>
      <w:r w:rsidR="009D6C68">
        <w:rPr>
          <w:rFonts w:ascii="Sylfaen" w:hAnsi="Sylfaen"/>
          <w:lang w:val="ka-GE"/>
        </w:rPr>
        <w:t>3</w:t>
      </w:r>
      <w:r w:rsidR="00F90199" w:rsidRPr="00E95B72">
        <w:rPr>
          <w:rFonts w:ascii="Sylfaen" w:hAnsi="Sylfaen"/>
          <w:lang w:val="ka-GE"/>
        </w:rPr>
        <w:t xml:space="preserve"> წლის გეგმიური მაჩვენებლები შესაძლებელია რიგ შემთხვევებში არ ემთხვეოდეს საკრებულოს მიერ დატკიცებული ბიუჯეტის მონაცემებს</w:t>
      </w:r>
      <w:r w:rsidR="0088628A">
        <w:rPr>
          <w:rFonts w:ascii="Sylfaen" w:hAnsi="Sylfaen"/>
          <w:lang w:val="ka-GE"/>
        </w:rPr>
        <w:t xml:space="preserve">  და </w:t>
      </w:r>
      <w:r w:rsidR="00F90199" w:rsidRPr="00E95B72">
        <w:rPr>
          <w:rFonts w:ascii="Sylfaen" w:hAnsi="Sylfaen"/>
          <w:lang w:val="ka-GE"/>
        </w:rPr>
        <w:t>განსხვავების მიზეზი შესაძლებელია იყოს</w:t>
      </w:r>
      <w:r w:rsidR="0088628A">
        <w:rPr>
          <w:rFonts w:ascii="Sylfaen" w:hAnsi="Sylfaen"/>
          <w:lang w:val="ka-GE"/>
        </w:rPr>
        <w:t xml:space="preserve"> </w:t>
      </w:r>
      <w:r w:rsidR="00F90199" w:rsidRPr="00E95B72">
        <w:rPr>
          <w:rFonts w:ascii="Sylfaen" w:hAnsi="Sylfaen"/>
          <w:lang w:val="ka-GE"/>
        </w:rPr>
        <w:t>სახელმწიფო ფონდებიდან გამოყოფილი თანხები, რომელთა ასახვა ჯერ არ მომხდარა ბიუჯეტში</w:t>
      </w:r>
      <w:r w:rsidR="0088628A">
        <w:rPr>
          <w:rFonts w:ascii="Sylfaen" w:hAnsi="Sylfaen"/>
          <w:lang w:val="ka-GE"/>
        </w:rPr>
        <w:t xml:space="preserve"> ან</w:t>
      </w:r>
      <w:r w:rsidR="00F90199" w:rsidRPr="00E95B72">
        <w:rPr>
          <w:rFonts w:ascii="Sylfaen" w:hAnsi="Sylfaen"/>
          <w:lang w:val="ka-GE"/>
        </w:rPr>
        <w:t xml:space="preserve"> 5%-იანი გადანაწილებით დაზუსტებული ასიგნებები. </w:t>
      </w:r>
    </w:p>
    <w:p w14:paraId="7323D8C4" w14:textId="1AECC015" w:rsidR="00D75374" w:rsidRPr="00E95B72" w:rsidRDefault="009B5150" w:rsidP="005502F5">
      <w:pPr>
        <w:pStyle w:val="Heading1"/>
        <w:jc w:val="both"/>
        <w:rPr>
          <w:rFonts w:ascii="Sylfaen" w:hAnsi="Sylfaen"/>
          <w:color w:val="auto"/>
          <w:lang w:val="ka-GE"/>
        </w:rPr>
      </w:pPr>
      <w:bookmarkStart w:id="2" w:name="_Toc37113606"/>
      <w:bookmarkStart w:id="3" w:name="_Toc153652777"/>
      <w:r>
        <w:rPr>
          <w:rFonts w:ascii="Sylfaen" w:hAnsi="Sylfaen" w:cs="Sylfaen"/>
          <w:color w:val="auto"/>
          <w:lang w:val="ka-GE"/>
        </w:rPr>
        <w:lastRenderedPageBreak/>
        <w:t xml:space="preserve">ტყიბულის </w:t>
      </w:r>
      <w:r w:rsidR="00D75374" w:rsidRPr="00E95B72">
        <w:rPr>
          <w:rFonts w:ascii="Sylfaen" w:hAnsi="Sylfaen" w:cs="Sylfaen"/>
          <w:color w:val="auto"/>
          <w:lang w:val="ka-GE"/>
        </w:rPr>
        <w:t>მუნიციპალიტეტი</w:t>
      </w:r>
      <w:r w:rsidR="00D75374" w:rsidRPr="00E95B72">
        <w:rPr>
          <w:rFonts w:ascii="Sylfaen" w:hAnsi="Sylfaen"/>
          <w:color w:val="auto"/>
          <w:lang w:val="ka-GE"/>
        </w:rPr>
        <w:t xml:space="preserve"> - </w:t>
      </w:r>
      <w:r w:rsidR="00D75374" w:rsidRPr="00E95B72">
        <w:rPr>
          <w:rFonts w:ascii="Sylfaen" w:hAnsi="Sylfaen" w:cs="Sylfaen"/>
          <w:color w:val="auto"/>
          <w:lang w:val="ka-GE"/>
        </w:rPr>
        <w:t>სოციალურ</w:t>
      </w:r>
      <w:r w:rsidR="00D75374" w:rsidRPr="00E95B72">
        <w:rPr>
          <w:rFonts w:ascii="Sylfaen" w:hAnsi="Sylfaen"/>
          <w:color w:val="auto"/>
          <w:lang w:val="ka-GE"/>
        </w:rPr>
        <w:t>-</w:t>
      </w:r>
      <w:r w:rsidR="00D75374" w:rsidRPr="00E95B72">
        <w:rPr>
          <w:rFonts w:ascii="Sylfaen" w:hAnsi="Sylfaen" w:cs="Sylfaen"/>
          <w:color w:val="auto"/>
          <w:lang w:val="ka-GE"/>
        </w:rPr>
        <w:t>ეკონომიკური</w:t>
      </w:r>
      <w:r w:rsidR="00D75374" w:rsidRPr="00E95B72">
        <w:rPr>
          <w:rFonts w:ascii="Sylfaen" w:hAnsi="Sylfaen"/>
          <w:color w:val="auto"/>
          <w:lang w:val="ka-GE"/>
        </w:rPr>
        <w:t xml:space="preserve"> </w:t>
      </w:r>
      <w:r w:rsidR="00D75374" w:rsidRPr="00E95B72">
        <w:rPr>
          <w:rFonts w:ascii="Sylfaen" w:hAnsi="Sylfaen" w:cs="Sylfaen"/>
          <w:color w:val="auto"/>
          <w:lang w:val="ka-GE"/>
        </w:rPr>
        <w:t>მიმოხილვა</w:t>
      </w:r>
      <w:bookmarkEnd w:id="2"/>
      <w:bookmarkEnd w:id="3"/>
    </w:p>
    <w:p w14:paraId="14F451B5" w14:textId="77777777" w:rsidR="00FA4234" w:rsidRDefault="009B5150" w:rsidP="00FA4234">
      <w:pPr>
        <w:jc w:val="both"/>
        <w:rPr>
          <w:rFonts w:ascii="Sylfaen" w:hAnsi="Sylfaen" w:cs="TimesNewRomanPSMT"/>
          <w:lang w:val="ka-GE"/>
        </w:rPr>
      </w:pPr>
      <w:r w:rsidRPr="009B5150">
        <w:rPr>
          <w:rFonts w:ascii="Sylfaen" w:hAnsi="Sylfaen" w:cs="TimesNewRomanPSMT"/>
          <w:noProof/>
        </w:rPr>
        <w:drawing>
          <wp:anchor distT="0" distB="0" distL="114300" distR="114300" simplePos="0" relativeHeight="251771904" behindDoc="1" locked="0" layoutInCell="1" allowOverlap="1" wp14:anchorId="58178A6A" wp14:editId="1F9B0087">
            <wp:simplePos x="0" y="0"/>
            <wp:positionH relativeFrom="column">
              <wp:posOffset>2857500</wp:posOffset>
            </wp:positionH>
            <wp:positionV relativeFrom="paragraph">
              <wp:posOffset>109220</wp:posOffset>
            </wp:positionV>
            <wp:extent cx="3252470" cy="2076450"/>
            <wp:effectExtent l="0" t="0" r="5080" b="0"/>
            <wp:wrapTight wrapText="bothSides">
              <wp:wrapPolygon edited="0">
                <wp:start x="0" y="0"/>
                <wp:lineTo x="0" y="21402"/>
                <wp:lineTo x="21507" y="21402"/>
                <wp:lineTo x="21507" y="0"/>
                <wp:lineTo x="0" y="0"/>
              </wp:wrapPolygon>
            </wp:wrapTight>
            <wp:docPr id="5" name="Picture 5" descr="C:\Users\user\Desktop\USAID\2023\2024-2027 Budget Preparation\Reports\III _ Budget documantations\Tkibuli _ III\470_tyibul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SAID\2023\2024-2027 Budget Preparation\Reports\III _ Budget documantations\Tkibuli _ III\470_tyibuli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2470"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ylfaen" w:hAnsi="Sylfaen" w:cs="Sylfaen"/>
          <w:lang w:val="ka-GE"/>
        </w:rPr>
        <w:t xml:space="preserve">    </w:t>
      </w:r>
      <w:r>
        <w:rPr>
          <w:rFonts w:ascii="Sylfaen" w:hAnsi="Sylfaen" w:cs="Sylfaen"/>
        </w:rPr>
        <w:t>ტყიბულის</w:t>
      </w:r>
      <w:r>
        <w:rPr>
          <w:rFonts w:ascii="Calibri" w:hAnsi="Calibri" w:cs="Calibri"/>
        </w:rPr>
        <w:t xml:space="preserve"> </w:t>
      </w:r>
      <w:r>
        <w:rPr>
          <w:rFonts w:ascii="Sylfaen" w:hAnsi="Sylfaen" w:cs="Sylfaen"/>
        </w:rPr>
        <w:t>მუნიციპალიტეტ</w:t>
      </w:r>
      <w:r>
        <w:rPr>
          <w:rFonts w:ascii="Sylfaen" w:hAnsi="Sylfaen" w:cs="Sylfaen"/>
          <w:lang w:val="ka-GE"/>
        </w:rPr>
        <w:t xml:space="preserve">ი - </w:t>
      </w:r>
      <w:r w:rsidRPr="005A53A6">
        <w:rPr>
          <w:rFonts w:ascii="Sylfaen" w:hAnsi="Sylfaen" w:cs="Sylfaen"/>
        </w:rPr>
        <w:t>ადმინისტრაციულ</w:t>
      </w:r>
      <w:r w:rsidRPr="005A53A6">
        <w:rPr>
          <w:rFonts w:ascii="Calibri" w:hAnsi="Calibri" w:cs="Calibri"/>
        </w:rPr>
        <w:t>-</w:t>
      </w:r>
      <w:r w:rsidRPr="005A53A6">
        <w:rPr>
          <w:rFonts w:ascii="Sylfaen" w:hAnsi="Sylfaen" w:cs="Sylfaen"/>
        </w:rPr>
        <w:t>ტერიტორიული</w:t>
      </w:r>
      <w:r w:rsidRPr="005A53A6">
        <w:rPr>
          <w:rFonts w:ascii="Calibri" w:hAnsi="Calibri" w:cs="Calibri"/>
        </w:rPr>
        <w:t xml:space="preserve"> </w:t>
      </w:r>
      <w:r>
        <w:rPr>
          <w:rFonts w:ascii="Sylfaen" w:hAnsi="Sylfaen" w:cs="Calibri"/>
          <w:lang w:val="ka-GE"/>
        </w:rPr>
        <w:t>ე</w:t>
      </w:r>
      <w:r w:rsidRPr="005A53A6">
        <w:rPr>
          <w:rFonts w:ascii="Sylfaen" w:hAnsi="Sylfaen" w:cs="Sylfaen"/>
        </w:rPr>
        <w:t>რთეული</w:t>
      </w:r>
      <w:r w:rsidRPr="005A53A6">
        <w:t> </w:t>
      </w:r>
      <w:hyperlink r:id="rId11" w:tooltip="გურიის მხარე" w:history="1">
        <w:r>
          <w:rPr>
            <w:rFonts w:ascii="Sylfaen" w:hAnsi="Sylfaen" w:cs="Sylfaen"/>
          </w:rPr>
          <w:t xml:space="preserve">იმერეთის </w:t>
        </w:r>
        <w:r w:rsidRPr="005A53A6">
          <w:t xml:space="preserve"> </w:t>
        </w:r>
        <w:r w:rsidRPr="005A53A6">
          <w:rPr>
            <w:rFonts w:ascii="Sylfaen" w:hAnsi="Sylfaen" w:cs="Sylfaen"/>
          </w:rPr>
          <w:t>მხარეში</w:t>
        </w:r>
      </w:hyperlink>
      <w:r>
        <w:rPr>
          <w:rFonts w:ascii="Sylfaen" w:hAnsi="Sylfaen"/>
          <w:lang w:val="ka-GE"/>
        </w:rPr>
        <w:t xml:space="preserve">. </w:t>
      </w:r>
      <w:r>
        <w:rPr>
          <w:rFonts w:ascii="Sylfaen" w:hAnsi="Sylfaen" w:cs="Sylfaen"/>
          <w:bCs/>
          <w:lang w:val="ka-GE"/>
        </w:rPr>
        <w:t>ტყიბულის</w:t>
      </w:r>
      <w:r w:rsidRPr="00F73DAC">
        <w:rPr>
          <w:rFonts w:ascii="Sylfaen" w:hAnsi="Sylfaen" w:cs="Sylfaen"/>
          <w:bCs/>
          <w:lang w:val="ka-GE"/>
        </w:rPr>
        <w:t xml:space="preserve"> მუნიციპალიტეტი მდებარეობს</w:t>
      </w:r>
      <w:r>
        <w:rPr>
          <w:rFonts w:ascii="Sylfaen" w:hAnsi="Sylfaen" w:cs="Sylfaen"/>
          <w:bCs/>
          <w:lang w:val="ka-GE"/>
        </w:rPr>
        <w:t xml:space="preserve"> ოკრიბის ქვაბულში, ზღვის დონიდან 600-800 მეტრ სიმაღლეზე. იგი გაშენებულია მდინარე ტყიბულას ორივე ნაპირზე და შემოფარგლულია ტყით დაფარული მთაგორიანი ტერიტორიით. ჩრდილოეთიდან ესაზღვრება ამბროლაურის მუნიციპალიტეტი, სამხრეთ--აღმოსავლეთით ჭიათურის მუნიციპალიტეტი, სამხრეთით თერჯოლის მუნიციპალიტეტი, სამხრეთ-დასავლეთით ქალაქი ქუთაისი და დასავლეთით წყალტუბოს მუნიციპალიტეტი. </w:t>
      </w:r>
      <w:r>
        <w:rPr>
          <w:rFonts w:ascii="Sylfaen" w:hAnsi="Sylfaen" w:cs="TimesNewRomanPSMT"/>
          <w:lang w:val="ka-GE"/>
        </w:rPr>
        <w:t>ტყიბულის მუნიციპალიტეტის საზღვრების საერთო სიგრძე 120კმ-ს, ხოლო ფართობი 478,2კვ.კმ-ს შეადგენს.</w:t>
      </w:r>
    </w:p>
    <w:p w14:paraId="37BCE078" w14:textId="55D2D9A4" w:rsidR="009B5150" w:rsidRDefault="009B5150" w:rsidP="00FA4234">
      <w:pPr>
        <w:jc w:val="both"/>
        <w:rPr>
          <w:rFonts w:ascii="Sylfaen" w:hAnsi="Sylfaen" w:cs="Sylfaen"/>
          <w:lang w:val="ka-GE"/>
        </w:rPr>
      </w:pPr>
      <w:r>
        <w:rPr>
          <w:rFonts w:ascii="Sylfaen" w:hAnsi="Sylfaen" w:cs="Sylfaen"/>
          <w:lang w:val="ka-GE"/>
        </w:rPr>
        <w:t xml:space="preserve">ტყიბულის </w:t>
      </w:r>
      <w:r>
        <w:rPr>
          <w:rFonts w:ascii="Sylfaen" w:hAnsi="Sylfaen" w:cs="Sylfaen"/>
        </w:rPr>
        <w:t>მუნიციპალიტეტის ტერიტორიაზე არსებული მდინარეებია</w:t>
      </w:r>
      <w:r>
        <w:rPr>
          <w:rFonts w:ascii="Sylfaen" w:hAnsi="Sylfaen" w:cs="Sylfaen"/>
          <w:lang w:val="ka-GE"/>
        </w:rPr>
        <w:t xml:space="preserve"> ლეხიდარი, ძუსა, ტყიბულა, მაღარა-ჭიშურა, წყალწითელა, ქვეხუნა. არის ჩანჩქერები მუხურასა და ძმუისში. ფლორა და ფაუნა წარმოდგენილია როგორც ვიწრო არიალის კოლხური, ასევე კავკასიური ენდემური სახეობებითა და ჯიშებით-ბზა, უთხოვარი, შქერი,წაბლი. სოფელ სოჩხეთში დგას 1500 წლის ხე. გვხვდება კორომები: უთხოვარის ცუცხვათში, წაბლის მდინარეების ტყიბულასა და ძუსას ხეობაში.</w:t>
      </w:r>
    </w:p>
    <w:p w14:paraId="6ED3C6CA" w14:textId="1F9436C4" w:rsidR="00FA4234" w:rsidRPr="00FA4234" w:rsidRDefault="00FA4234" w:rsidP="00FA4234">
      <w:pPr>
        <w:jc w:val="both"/>
        <w:rPr>
          <w:lang w:val="ka-GE"/>
        </w:rPr>
      </w:pPr>
      <w:r>
        <w:rPr>
          <w:rFonts w:ascii="Sylfaen" w:hAnsi="Sylfaen" w:cs="Sylfaen"/>
          <w:lang w:val="ka-GE"/>
        </w:rPr>
        <w:t>მრეწველობის ძირითადი დარგია ქვანახშირის მოპოვება. ვითარდება ტურიზმი.</w:t>
      </w:r>
      <w:r>
        <w:rPr>
          <w:rFonts w:ascii="Sylfaen" w:hAnsi="Sylfaen" w:cs="Sylfaen"/>
        </w:rPr>
        <w:t xml:space="preserve"> მუნიციპალიტეტის ტერიტორიაზე</w:t>
      </w:r>
      <w:r>
        <w:rPr>
          <w:rFonts w:ascii="Sylfaen" w:hAnsi="Sylfaen" w:cs="Sylfaen"/>
          <w:lang w:val="ka-GE"/>
        </w:rPr>
        <w:t xml:space="preserve"> ფუნქციონირებს ტყიბულის წყალსაცავი.</w:t>
      </w:r>
      <w:r>
        <w:rPr>
          <w:lang w:val="ka-GE"/>
        </w:rPr>
        <w:t xml:space="preserve"> </w:t>
      </w:r>
      <w:r w:rsidRPr="00925346">
        <w:rPr>
          <w:rFonts w:ascii="Sylfaen" w:hAnsi="Sylfaen" w:cs="Sylfaen"/>
        </w:rPr>
        <w:t>მუნიციპალიტეტის</w:t>
      </w:r>
      <w:r w:rsidRPr="00925346">
        <w:rPr>
          <w:rFonts w:ascii="Calibri" w:hAnsi="Calibri" w:cs="Calibri"/>
        </w:rPr>
        <w:t xml:space="preserve"> </w:t>
      </w:r>
      <w:r w:rsidRPr="00925346">
        <w:rPr>
          <w:rFonts w:ascii="Sylfaen" w:hAnsi="Sylfaen" w:cs="Sylfaen"/>
        </w:rPr>
        <w:t>ტერიტორიაზე</w:t>
      </w:r>
      <w:r w:rsidRPr="00925346">
        <w:rPr>
          <w:rFonts w:ascii="Calibri" w:hAnsi="Calibri" w:cs="Calibri"/>
        </w:rPr>
        <w:t xml:space="preserve"> </w:t>
      </w:r>
      <w:r>
        <w:rPr>
          <w:rFonts w:ascii="Sylfaen" w:hAnsi="Sylfaen" w:cs="Sylfaen"/>
          <w:lang w:val="ka-GE"/>
        </w:rPr>
        <w:t>ტყიბული-ქუთაისის</w:t>
      </w:r>
      <w:r w:rsidRPr="00925346">
        <w:t xml:space="preserve"> 40 </w:t>
      </w:r>
      <w:r w:rsidRPr="00925346">
        <w:rPr>
          <w:rFonts w:ascii="Sylfaen" w:hAnsi="Sylfaen" w:cs="Sylfaen"/>
        </w:rPr>
        <w:t>კ</w:t>
      </w:r>
      <w:r>
        <w:rPr>
          <w:rFonts w:ascii="Sylfaen" w:hAnsi="Sylfaen" w:cs="Sylfaen"/>
          <w:lang w:val="ka-GE"/>
        </w:rPr>
        <w:t>ილომეტრიანი რკინიგზის მონაკვეთი</w:t>
      </w:r>
      <w:r w:rsidRPr="00925346">
        <w:rPr>
          <w:rFonts w:ascii="Calibri" w:hAnsi="Calibri" w:cs="Calibri"/>
        </w:rPr>
        <w:t xml:space="preserve">;  </w:t>
      </w:r>
      <w:r w:rsidRPr="00925346">
        <w:rPr>
          <w:rFonts w:ascii="Sylfaen" w:hAnsi="Sylfaen" w:cs="Sylfaen"/>
        </w:rPr>
        <w:t>შიდა</w:t>
      </w:r>
      <w:r w:rsidRPr="00925346">
        <w:rPr>
          <w:rFonts w:ascii="Calibri" w:hAnsi="Calibri" w:cs="Calibri"/>
        </w:rPr>
        <w:t xml:space="preserve"> </w:t>
      </w:r>
      <w:r w:rsidRPr="00925346">
        <w:rPr>
          <w:rFonts w:ascii="Sylfaen" w:hAnsi="Sylfaen" w:cs="Sylfaen"/>
        </w:rPr>
        <w:t>სახელმწიფოებრივი</w:t>
      </w:r>
      <w:r w:rsidRPr="00925346">
        <w:rPr>
          <w:rFonts w:ascii="Calibri" w:hAnsi="Calibri" w:cs="Calibri"/>
        </w:rPr>
        <w:t xml:space="preserve"> </w:t>
      </w:r>
      <w:r w:rsidRPr="00925346">
        <w:rPr>
          <w:rFonts w:ascii="Sylfaen" w:hAnsi="Sylfaen" w:cs="Sylfaen"/>
        </w:rPr>
        <w:t>მნიშვნელობის</w:t>
      </w:r>
      <w:r w:rsidRPr="00925346">
        <w:rPr>
          <w:rFonts w:ascii="Calibri" w:hAnsi="Calibri" w:cs="Calibri"/>
        </w:rPr>
        <w:t xml:space="preserve"> </w:t>
      </w:r>
      <w:r w:rsidRPr="00925346">
        <w:rPr>
          <w:rFonts w:ascii="Sylfaen" w:hAnsi="Sylfaen" w:cs="Sylfaen"/>
        </w:rPr>
        <w:t>გზები</w:t>
      </w:r>
      <w:r>
        <w:rPr>
          <w:rFonts w:ascii="Calibri" w:hAnsi="Calibri" w:cs="Calibri"/>
        </w:rPr>
        <w:t xml:space="preserve"> ტყიბუ</w:t>
      </w:r>
      <w:r>
        <w:rPr>
          <w:rFonts w:ascii="Sylfaen" w:hAnsi="Sylfaen"/>
          <w:lang w:val="ka-GE"/>
        </w:rPr>
        <w:t>ლი -ქუთაისი</w:t>
      </w:r>
      <w:r>
        <w:t xml:space="preserve"> 38</w:t>
      </w:r>
      <w:r w:rsidRPr="00925346">
        <w:rPr>
          <w:rFonts w:ascii="Sylfaen" w:hAnsi="Sylfaen" w:cs="Sylfaen"/>
        </w:rPr>
        <w:t>კმ</w:t>
      </w:r>
      <w:r w:rsidRPr="00925346">
        <w:rPr>
          <w:rFonts w:ascii="Calibri" w:hAnsi="Calibri" w:cs="Calibri"/>
        </w:rPr>
        <w:t xml:space="preserve"> </w:t>
      </w:r>
      <w:r w:rsidRPr="00925346">
        <w:rPr>
          <w:rFonts w:ascii="Sylfaen" w:hAnsi="Sylfaen" w:cs="Sylfaen"/>
        </w:rPr>
        <w:t>და</w:t>
      </w:r>
      <w:r>
        <w:rPr>
          <w:rFonts w:ascii="Calibri" w:hAnsi="Calibri" w:cs="Calibri"/>
        </w:rPr>
        <w:t xml:space="preserve"> ტყიბული</w:t>
      </w:r>
      <w:r>
        <w:rPr>
          <w:rFonts w:ascii="Sylfaen" w:hAnsi="Sylfaen" w:cs="Calibri"/>
          <w:lang w:val="ka-GE"/>
        </w:rPr>
        <w:t xml:space="preserve"> </w:t>
      </w:r>
      <w:r>
        <w:rPr>
          <w:rFonts w:ascii="Calibri" w:hAnsi="Calibri" w:cs="Calibri"/>
        </w:rPr>
        <w:t>- თერჯოლა</w:t>
      </w:r>
      <w:r>
        <w:t> - 27</w:t>
      </w:r>
      <w:r w:rsidRPr="00925346">
        <w:rPr>
          <w:rFonts w:ascii="Sylfaen" w:hAnsi="Sylfaen" w:cs="Sylfaen"/>
        </w:rPr>
        <w:t>კმ</w:t>
      </w:r>
      <w:r w:rsidRPr="00925346">
        <w:rPr>
          <w:rFonts w:ascii="Calibri" w:hAnsi="Calibri" w:cs="Calibri"/>
        </w:rPr>
        <w:t>.</w:t>
      </w:r>
    </w:p>
    <w:p w14:paraId="5BF745DD" w14:textId="53D3AB28" w:rsidR="009B5150" w:rsidRDefault="00FA4234" w:rsidP="00FA4234">
      <w:pPr>
        <w:shd w:val="clear" w:color="auto" w:fill="FFFFFF"/>
        <w:jc w:val="both"/>
        <w:rPr>
          <w:rFonts w:ascii="Sylfaen" w:hAnsi="Sylfaen" w:cs="Sylfaen"/>
          <w:lang w:val="ka-GE"/>
        </w:rPr>
      </w:pPr>
      <w:r>
        <w:rPr>
          <w:noProof/>
        </w:rPr>
        <w:drawing>
          <wp:anchor distT="0" distB="0" distL="114300" distR="114300" simplePos="0" relativeHeight="251770880" behindDoc="0" locked="0" layoutInCell="1" allowOverlap="1" wp14:anchorId="09F84229" wp14:editId="77DDCAE7">
            <wp:simplePos x="0" y="0"/>
            <wp:positionH relativeFrom="column">
              <wp:posOffset>2898775</wp:posOffset>
            </wp:positionH>
            <wp:positionV relativeFrom="paragraph">
              <wp:posOffset>32385</wp:posOffset>
            </wp:positionV>
            <wp:extent cx="3211195" cy="1692910"/>
            <wp:effectExtent l="0" t="0" r="8255" b="2540"/>
            <wp:wrapSquare wrapText="bothSides"/>
            <wp:docPr id="15" name="Picture 15" descr="C:\Users\manuli.gabrichidze\AppData\Local\Microsoft\Windows\INetCache\Content.Word\300px-GEO-IM-T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manuli.gabrichidze\AppData\Local\Microsoft\Windows\INetCache\Content.Word\300px-GEO-IM-TK.sv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1195" cy="1692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5150" w:rsidRPr="00C26BC5">
        <w:rPr>
          <w:rFonts w:ascii="Sylfaen" w:hAnsi="Sylfaen" w:cs="Sylfaen"/>
        </w:rPr>
        <w:t>ადგილობრივი</w:t>
      </w:r>
      <w:r w:rsidR="009B5150" w:rsidRPr="00C26BC5">
        <w:rPr>
          <w:rFonts w:ascii="Calibri" w:hAnsi="Calibri" w:cs="Calibri"/>
        </w:rPr>
        <w:t xml:space="preserve"> </w:t>
      </w:r>
      <w:r w:rsidR="009B5150" w:rsidRPr="00C26BC5">
        <w:rPr>
          <w:rFonts w:ascii="Sylfaen" w:hAnsi="Sylfaen" w:cs="Sylfaen"/>
        </w:rPr>
        <w:t>თვითმმართველობის</w:t>
      </w:r>
      <w:r w:rsidR="009B5150" w:rsidRPr="00C26BC5">
        <w:rPr>
          <w:rFonts w:ascii="Calibri" w:hAnsi="Calibri" w:cs="Calibri"/>
        </w:rPr>
        <w:t xml:space="preserve"> </w:t>
      </w:r>
      <w:r w:rsidR="009B5150">
        <w:rPr>
          <w:rFonts w:ascii="Sylfaen" w:hAnsi="Sylfaen" w:cs="Sylfaen"/>
          <w:lang w:val="ka-GE"/>
        </w:rPr>
        <w:t>წარმომადგენლობითი, საკანონმდებლო ორგანოა</w:t>
      </w:r>
      <w:r w:rsidR="009B5150" w:rsidRPr="00C26BC5">
        <w:rPr>
          <w:rFonts w:ascii="Calibri" w:hAnsi="Calibri" w:cs="Calibri"/>
        </w:rPr>
        <w:t xml:space="preserve"> </w:t>
      </w:r>
      <w:r w:rsidR="009B5150" w:rsidRPr="00C26BC5">
        <w:rPr>
          <w:rFonts w:ascii="Sylfaen" w:hAnsi="Sylfaen" w:cs="Sylfaen"/>
        </w:rPr>
        <w:t>მუნიციპალიტეტის</w:t>
      </w:r>
      <w:r w:rsidR="009B5150" w:rsidRPr="00C26BC5">
        <w:rPr>
          <w:rFonts w:ascii="Calibri" w:hAnsi="Calibri" w:cs="Calibri"/>
        </w:rPr>
        <w:t> </w:t>
      </w:r>
      <w:hyperlink r:id="rId13" w:tooltip="საკრებულო" w:history="1">
        <w:r w:rsidR="009B5150" w:rsidRPr="00C26BC5">
          <w:rPr>
            <w:rFonts w:ascii="Sylfaen" w:hAnsi="Sylfaen" w:cs="Sylfaen"/>
          </w:rPr>
          <w:t>საკრებულო</w:t>
        </w:r>
      </w:hyperlink>
      <w:r w:rsidR="009B5150">
        <w:rPr>
          <w:rFonts w:ascii="Sylfaen" w:hAnsi="Sylfaen" w:cs="Sylfaen"/>
          <w:lang w:val="ka-GE"/>
        </w:rPr>
        <w:t xml:space="preserve">. </w:t>
      </w:r>
      <w:r w:rsidR="009B5150">
        <w:rPr>
          <w:rFonts w:ascii="Sylfaen" w:hAnsi="Sylfaen"/>
          <w:lang w:val="ka-GE"/>
        </w:rPr>
        <w:t>ტყიბულის მუნიციპალიტეტის საკრებულო</w:t>
      </w:r>
      <w:r w:rsidR="009B5150" w:rsidRPr="00C26BC5">
        <w:rPr>
          <w:rFonts w:ascii="Calibri" w:hAnsi="Calibri" w:cs="Calibri"/>
        </w:rPr>
        <w:t xml:space="preserve"> </w:t>
      </w:r>
      <w:r w:rsidR="009B5150" w:rsidRPr="00C26BC5">
        <w:rPr>
          <w:rFonts w:ascii="Sylfaen" w:hAnsi="Sylfaen" w:cs="Sylfaen"/>
        </w:rPr>
        <w:t>შედგება</w:t>
      </w:r>
      <w:r w:rsidR="009B5150" w:rsidRPr="00C26BC5">
        <w:rPr>
          <w:rFonts w:ascii="Calibri" w:hAnsi="Calibri" w:cs="Calibri"/>
        </w:rPr>
        <w:t xml:space="preserve"> </w:t>
      </w:r>
      <w:r w:rsidR="009B5150">
        <w:rPr>
          <w:rFonts w:ascii="Sylfaen" w:hAnsi="Sylfaen" w:cs="Calibri"/>
          <w:lang w:val="ka-GE"/>
        </w:rPr>
        <w:t>27</w:t>
      </w:r>
      <w:r w:rsidR="009B5150" w:rsidRPr="00C26BC5">
        <w:rPr>
          <w:rFonts w:ascii="Calibri" w:hAnsi="Calibri" w:cs="Calibri"/>
        </w:rPr>
        <w:t xml:space="preserve"> </w:t>
      </w:r>
      <w:r w:rsidR="009B5150" w:rsidRPr="00C26BC5">
        <w:rPr>
          <w:rFonts w:ascii="Sylfaen" w:hAnsi="Sylfaen" w:cs="Sylfaen"/>
        </w:rPr>
        <w:t>წევრისგან</w:t>
      </w:r>
      <w:r w:rsidR="009B5150" w:rsidRPr="00C26BC5">
        <w:rPr>
          <w:rFonts w:ascii="Calibri" w:hAnsi="Calibri" w:cs="Calibri"/>
        </w:rPr>
        <w:t xml:space="preserve">. </w:t>
      </w:r>
      <w:r w:rsidR="009B5150" w:rsidRPr="00C26BC5">
        <w:rPr>
          <w:rFonts w:ascii="Sylfaen" w:hAnsi="Sylfaen" w:cs="Sylfaen"/>
        </w:rPr>
        <w:t>მათგან</w:t>
      </w:r>
      <w:r w:rsidR="009B5150" w:rsidRPr="00C26BC5">
        <w:rPr>
          <w:rFonts w:ascii="Calibri" w:hAnsi="Calibri" w:cs="Calibri"/>
        </w:rPr>
        <w:t xml:space="preserve"> </w:t>
      </w:r>
      <w:r w:rsidR="009B5150">
        <w:rPr>
          <w:rFonts w:ascii="Sylfaen" w:hAnsi="Sylfaen" w:cs="Calibri"/>
          <w:lang w:val="ka-GE"/>
        </w:rPr>
        <w:t>18</w:t>
      </w:r>
      <w:r w:rsidR="009B5150" w:rsidRPr="00C26BC5">
        <w:rPr>
          <w:rFonts w:ascii="Calibri" w:hAnsi="Calibri" w:cs="Calibri"/>
        </w:rPr>
        <w:t xml:space="preserve"> </w:t>
      </w:r>
      <w:r w:rsidR="009B5150" w:rsidRPr="00C26BC5">
        <w:rPr>
          <w:rFonts w:ascii="Sylfaen" w:hAnsi="Sylfaen" w:cs="Sylfaen"/>
        </w:rPr>
        <w:t>არჩეულია</w:t>
      </w:r>
      <w:r w:rsidR="009B5150" w:rsidRPr="00C26BC5">
        <w:rPr>
          <w:rFonts w:ascii="Calibri" w:hAnsi="Calibri" w:cs="Calibri"/>
        </w:rPr>
        <w:t xml:space="preserve"> </w:t>
      </w:r>
      <w:r w:rsidR="009B5150" w:rsidRPr="00C26BC5">
        <w:rPr>
          <w:rFonts w:ascii="Sylfaen" w:hAnsi="Sylfaen" w:cs="Sylfaen"/>
        </w:rPr>
        <w:t>პროპორციული</w:t>
      </w:r>
      <w:r w:rsidR="009B5150" w:rsidRPr="00C26BC5">
        <w:rPr>
          <w:rFonts w:ascii="Calibri" w:hAnsi="Calibri" w:cs="Calibri"/>
        </w:rPr>
        <w:t xml:space="preserve">, </w:t>
      </w:r>
      <w:r w:rsidR="009B5150" w:rsidRPr="00C26BC5">
        <w:rPr>
          <w:rFonts w:ascii="Sylfaen" w:hAnsi="Sylfaen" w:cs="Sylfaen"/>
        </w:rPr>
        <w:t>ხოლო</w:t>
      </w:r>
      <w:r w:rsidR="009B5150" w:rsidRPr="00C26BC5">
        <w:rPr>
          <w:rFonts w:ascii="Calibri" w:hAnsi="Calibri" w:cs="Calibri"/>
        </w:rPr>
        <w:t xml:space="preserve"> </w:t>
      </w:r>
      <w:r w:rsidR="009B5150">
        <w:rPr>
          <w:rFonts w:ascii="Calibri" w:hAnsi="Calibri" w:cs="Calibri"/>
        </w:rPr>
        <w:t>9</w:t>
      </w:r>
      <w:r w:rsidR="009B5150" w:rsidRPr="00C26BC5">
        <w:rPr>
          <w:rFonts w:ascii="Calibri" w:hAnsi="Calibri" w:cs="Calibri"/>
        </w:rPr>
        <w:t xml:space="preserve"> </w:t>
      </w:r>
      <w:r w:rsidR="009B5150" w:rsidRPr="00C26BC5">
        <w:rPr>
          <w:rFonts w:ascii="Sylfaen" w:hAnsi="Sylfaen" w:cs="Sylfaen"/>
        </w:rPr>
        <w:t>მაჟორიტარული</w:t>
      </w:r>
      <w:r w:rsidR="009B5150" w:rsidRPr="00C26BC5">
        <w:rPr>
          <w:rFonts w:ascii="Calibri" w:hAnsi="Calibri" w:cs="Calibri"/>
        </w:rPr>
        <w:t xml:space="preserve"> </w:t>
      </w:r>
      <w:r w:rsidR="009B5150" w:rsidRPr="00C26BC5">
        <w:rPr>
          <w:rFonts w:ascii="Sylfaen" w:hAnsi="Sylfaen" w:cs="Sylfaen"/>
        </w:rPr>
        <w:t>სისტემით</w:t>
      </w:r>
      <w:r w:rsidR="009B5150">
        <w:rPr>
          <w:rFonts w:ascii="Sylfaen" w:hAnsi="Sylfaen" w:cs="Sylfaen"/>
          <w:lang w:val="ka-GE"/>
        </w:rPr>
        <w:t xml:space="preserve">. </w:t>
      </w:r>
      <w:r w:rsidR="009B5150">
        <w:rPr>
          <w:rFonts w:ascii="Sylfaen" w:hAnsi="Sylfaen" w:cs="Calibri"/>
          <w:lang w:val="ka-GE"/>
        </w:rPr>
        <w:t xml:space="preserve">ტყიბულის მუნიციპალიტეტში, ისევე როგორც საქართველოს ყველა სხვა მუნიციპალიტეტში </w:t>
      </w:r>
      <w:r w:rsidR="009B5150" w:rsidRPr="00C26BC5">
        <w:rPr>
          <w:rFonts w:ascii="Sylfaen" w:hAnsi="Sylfaen" w:cs="Sylfaen"/>
        </w:rPr>
        <w:t>აღმასრულებელი</w:t>
      </w:r>
      <w:r w:rsidR="009B5150" w:rsidRPr="00C26BC5">
        <w:rPr>
          <w:rFonts w:ascii="Calibri" w:hAnsi="Calibri" w:cs="Calibri"/>
        </w:rPr>
        <w:t xml:space="preserve"> </w:t>
      </w:r>
      <w:r w:rsidR="009B5150" w:rsidRPr="00C26BC5">
        <w:rPr>
          <w:rFonts w:ascii="Sylfaen" w:hAnsi="Sylfaen" w:cs="Sylfaen"/>
        </w:rPr>
        <w:lastRenderedPageBreak/>
        <w:t>ხელისუფლებას</w:t>
      </w:r>
      <w:r w:rsidR="009B5150" w:rsidRPr="00C26BC5">
        <w:rPr>
          <w:rFonts w:ascii="Calibri" w:hAnsi="Calibri" w:cs="Calibri"/>
        </w:rPr>
        <w:t xml:space="preserve"> </w:t>
      </w:r>
      <w:r w:rsidR="009B5150" w:rsidRPr="00C26BC5">
        <w:rPr>
          <w:rFonts w:ascii="Sylfaen" w:hAnsi="Sylfaen" w:cs="Sylfaen"/>
        </w:rPr>
        <w:t>ახორციელებს</w:t>
      </w:r>
      <w:r w:rsidR="009B5150">
        <w:rPr>
          <w:rFonts w:ascii="Sylfaen" w:hAnsi="Sylfaen" w:cs="Sylfaen"/>
          <w:lang w:val="ka-GE"/>
        </w:rPr>
        <w:t xml:space="preserve"> პირდაპირი წესით არჩეული მერი. მუნიციპალიტეტის მერი აღმასრულებელ ხელისუფლებას ახორციელებს მუნიციპლიტეტის მერიის სტრუქტურული ერთეულების (სამსახურები), მუნიციპალიტეტის მიერ დაფუძნებული არამომგებიანი, არაკომერციული იურიდიული პირებისა (ააიპ)  მეშვეობით.     </w:t>
      </w:r>
    </w:p>
    <w:p w14:paraId="0C7F98BB" w14:textId="54F15892" w:rsidR="009B5150" w:rsidRDefault="009B5150" w:rsidP="009B5150">
      <w:pPr>
        <w:jc w:val="both"/>
        <w:rPr>
          <w:rFonts w:ascii="Sylfaen" w:hAnsi="Sylfaen"/>
          <w:lang w:val="ka-GE"/>
        </w:rPr>
      </w:pPr>
      <w:r w:rsidRPr="00A6785D">
        <w:rPr>
          <w:rFonts w:ascii="Sylfaen" w:hAnsi="Sylfaen" w:cs="Sylfaen"/>
        </w:rPr>
        <w:t>მუნიციპალიტეტი</w:t>
      </w:r>
      <w:r w:rsidRPr="00A6785D">
        <w:rPr>
          <w:rFonts w:ascii="Calibri" w:hAnsi="Calibri" w:cs="Calibri"/>
        </w:rPr>
        <w:t xml:space="preserve"> </w:t>
      </w:r>
      <w:r w:rsidRPr="00A6785D">
        <w:rPr>
          <w:rFonts w:ascii="Sylfaen" w:hAnsi="Sylfaen" w:cs="Sylfaen"/>
        </w:rPr>
        <w:t>მოიცავს</w:t>
      </w:r>
      <w:r>
        <w:rPr>
          <w:rFonts w:ascii="Calibri" w:hAnsi="Calibri" w:cs="Calibri"/>
        </w:rPr>
        <w:t xml:space="preserve"> 10</w:t>
      </w:r>
      <w:r w:rsidRPr="00A6785D">
        <w:rPr>
          <w:rFonts w:ascii="Calibri" w:hAnsi="Calibri" w:cs="Calibri"/>
        </w:rPr>
        <w:t xml:space="preserve"> </w:t>
      </w:r>
      <w:r w:rsidRPr="00A6785D">
        <w:rPr>
          <w:rFonts w:ascii="Sylfaen" w:hAnsi="Sylfaen" w:cs="Sylfaen"/>
        </w:rPr>
        <w:t>ტერიტორიულ</w:t>
      </w:r>
      <w:r w:rsidRPr="00A6785D">
        <w:rPr>
          <w:rFonts w:ascii="Calibri" w:hAnsi="Calibri" w:cs="Calibri"/>
        </w:rPr>
        <w:t xml:space="preserve"> </w:t>
      </w:r>
      <w:r w:rsidRPr="00A6785D">
        <w:rPr>
          <w:rFonts w:ascii="Sylfaen" w:hAnsi="Sylfaen" w:cs="Sylfaen"/>
        </w:rPr>
        <w:t>ერთეულს</w:t>
      </w:r>
      <w:r w:rsidRPr="00A6785D">
        <w:rPr>
          <w:rFonts w:ascii="Calibri" w:hAnsi="Calibri" w:cs="Calibri"/>
        </w:rPr>
        <w:t xml:space="preserve">: </w:t>
      </w:r>
      <w:r w:rsidRPr="00A6785D">
        <w:rPr>
          <w:rFonts w:ascii="Sylfaen" w:hAnsi="Sylfaen" w:cs="Sylfaen"/>
        </w:rPr>
        <w:t>ქალა</w:t>
      </w:r>
      <w:r>
        <w:rPr>
          <w:rFonts w:ascii="Sylfaen" w:hAnsi="Sylfaen" w:cs="Sylfaen"/>
          <w:lang w:val="ka-GE"/>
        </w:rPr>
        <w:t>ქი ტყიბული</w:t>
      </w:r>
      <w:r>
        <w:rPr>
          <w:rFonts w:ascii="Sylfaen" w:hAnsi="Sylfaen"/>
          <w:lang w:val="ka-GE"/>
        </w:rPr>
        <w:t>.</w:t>
      </w:r>
      <w:r w:rsidRPr="00A6785D">
        <w:t xml:space="preserve"> </w:t>
      </w:r>
      <w:r w:rsidRPr="00A6785D">
        <w:rPr>
          <w:rFonts w:ascii="Sylfaen" w:hAnsi="Sylfaen" w:cs="Sylfaen"/>
        </w:rPr>
        <w:t>თემები</w:t>
      </w:r>
      <w:r w:rsidRPr="00A6785D">
        <w:rPr>
          <w:rFonts w:ascii="Calibri" w:hAnsi="Calibri" w:cs="Calibri"/>
        </w:rPr>
        <w:t>:</w:t>
      </w:r>
      <w:r w:rsidRPr="00A6785D">
        <w:t> </w:t>
      </w:r>
      <w:r>
        <w:rPr>
          <w:rFonts w:ascii="Sylfaen" w:hAnsi="Sylfaen"/>
          <w:lang w:val="ka-GE"/>
        </w:rPr>
        <w:t>გურნა, კურსები, ორპირი საწირე, სოჩხეთი, ხრესილი, ჯვარისა. სოფლები: მუხურა და ცუცხვათი.</w:t>
      </w:r>
    </w:p>
    <w:p w14:paraId="6FFD983A" w14:textId="77777777" w:rsidR="009B5150" w:rsidRDefault="009B5150" w:rsidP="00FA4234">
      <w:pPr>
        <w:autoSpaceDE w:val="0"/>
        <w:autoSpaceDN w:val="0"/>
        <w:adjustRightInd w:val="0"/>
        <w:jc w:val="both"/>
        <w:rPr>
          <w:rFonts w:ascii="Sylfaen" w:hAnsi="Sylfaen" w:cs="TimesNewRomanPSMT"/>
          <w:lang w:val="ka-GE"/>
        </w:rPr>
      </w:pPr>
      <w:r>
        <w:rPr>
          <w:rFonts w:ascii="Sylfaen" w:hAnsi="Sylfaen" w:cs="TimesNewRomanPSMT"/>
          <w:lang w:val="ka-GE"/>
        </w:rPr>
        <w:t>ტყიბულის მუნიციპალიტეტის მოსახლეობა 2014 წლის მოსახლეობის აღწერის მდგომარეობით 20,8 ათას კაცია.  მუნიციპალიტეტში 46 დასახლებული პუნქტია, მათ შორის 1 ქალაქი და  45 სოფელი.</w:t>
      </w:r>
    </w:p>
    <w:p w14:paraId="6EC5E320" w14:textId="77777777" w:rsidR="009B5150" w:rsidRDefault="009B5150" w:rsidP="00FA4234">
      <w:pPr>
        <w:autoSpaceDE w:val="0"/>
        <w:autoSpaceDN w:val="0"/>
        <w:adjustRightInd w:val="0"/>
        <w:jc w:val="both"/>
        <w:rPr>
          <w:rFonts w:ascii="Sylfaen" w:hAnsi="Sylfaen" w:cs="TimesNewRomanPSMT"/>
          <w:lang w:val="ka-GE"/>
        </w:rPr>
      </w:pPr>
      <w:r>
        <w:rPr>
          <w:rFonts w:ascii="Sylfaen" w:hAnsi="Sylfaen" w:cs="TimesNewRomanPSMT"/>
          <w:lang w:val="ka-GE"/>
        </w:rPr>
        <w:t xml:space="preserve">მოსახლეობის სიდიდის მიხედივთ საქართველოს 64 მუნიციპალიტეტს შორის ტყიბულის მუნიციპალიტეტი 49-ე ადგილზეა. იგი მოსახლეობით უტოლდება ისეთ მუნიციპალიტეტებს როგორიცაა: ხარაგაული, დმანისი,, ჩოხატაური, ქედა, ადიგენი.   </w:t>
      </w:r>
    </w:p>
    <w:p w14:paraId="38A73EC8" w14:textId="77777777" w:rsidR="009B5150" w:rsidRDefault="009B5150" w:rsidP="009B5150">
      <w:pPr>
        <w:rPr>
          <w:lang w:val="ka-GE"/>
        </w:rPr>
      </w:pPr>
      <w:r w:rsidRPr="006A5F5D">
        <w:rPr>
          <w:noProof/>
          <w:color w:val="C00000"/>
        </w:rPr>
        <w:drawing>
          <wp:inline distT="0" distB="0" distL="0" distR="0" wp14:anchorId="1644E839" wp14:editId="2EEEDABC">
            <wp:extent cx="6254496" cy="3672230"/>
            <wp:effectExtent l="0" t="0" r="0"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2057C0" w14:textId="77777777" w:rsidR="009B5150" w:rsidRDefault="009B5150" w:rsidP="00FA4234">
      <w:pPr>
        <w:autoSpaceDE w:val="0"/>
        <w:autoSpaceDN w:val="0"/>
        <w:adjustRightInd w:val="0"/>
        <w:jc w:val="both"/>
        <w:rPr>
          <w:rFonts w:ascii="Sylfaen" w:hAnsi="Sylfaen" w:cs="TimesNewRomanPSMT"/>
          <w:lang w:val="ka-GE"/>
        </w:rPr>
      </w:pPr>
      <w:r>
        <w:rPr>
          <w:rFonts w:ascii="Sylfaen" w:hAnsi="Sylfaen" w:cs="TimesNewRomanPSMT"/>
          <w:lang w:val="ka-GE"/>
        </w:rPr>
        <w:t xml:space="preserve">მუნიციპალიტეტში დასახლებული 20,8 ათასი მოსახლიდან </w:t>
      </w:r>
      <w:r>
        <w:rPr>
          <w:rFonts w:ascii="Sylfaen" w:hAnsi="Sylfaen" w:cs="TimesNewRomanPSMT"/>
        </w:rPr>
        <w:t>10.7</w:t>
      </w:r>
      <w:r>
        <w:rPr>
          <w:rFonts w:ascii="Sylfaen" w:hAnsi="Sylfaen" w:cs="TimesNewRomanPSMT"/>
          <w:lang w:val="ka-GE"/>
        </w:rPr>
        <w:t xml:space="preserve"> ათასი ქალბატონია, ხოლო 10.1 ათასი მამაკაცი. მათ შორის საქალაქო დასახლებებში რეგისტრირებულია  სულ 9,8 ათასი პირი, სასოფლო დასახლებებში რეგისტრირებულია 11,1 ათასი მაცხოვრებელი.</w:t>
      </w:r>
    </w:p>
    <w:p w14:paraId="5E90A8AF" w14:textId="601CFC56" w:rsidR="009B5150" w:rsidRDefault="009B5150" w:rsidP="00FA4234">
      <w:pPr>
        <w:autoSpaceDE w:val="0"/>
        <w:autoSpaceDN w:val="0"/>
        <w:adjustRightInd w:val="0"/>
        <w:jc w:val="both"/>
        <w:rPr>
          <w:rFonts w:ascii="Sylfaen" w:hAnsi="Sylfaen" w:cs="TimesNewRomanPSMT"/>
          <w:lang w:val="ka-GE"/>
        </w:rPr>
      </w:pPr>
      <w:r>
        <w:rPr>
          <w:rFonts w:ascii="Sylfaen" w:hAnsi="Sylfaen" w:cs="TimesNewRomanPSMT"/>
          <w:lang w:val="ka-GE"/>
        </w:rPr>
        <w:t xml:space="preserve">ტყიბულის მუნიციპალიტეტის მოსახლეობა მთლიანი საქართველოს მოსახლეობის 0,55%-ს, ხოლო, იმერეთის რეგიონის 3,9%-ს შეადგენს. </w:t>
      </w:r>
    </w:p>
    <w:p w14:paraId="25B25A9F" w14:textId="77777777" w:rsidR="009B5150" w:rsidRDefault="009B5150" w:rsidP="00FA4234">
      <w:pPr>
        <w:autoSpaceDE w:val="0"/>
        <w:autoSpaceDN w:val="0"/>
        <w:adjustRightInd w:val="0"/>
        <w:jc w:val="both"/>
        <w:rPr>
          <w:rFonts w:ascii="Sylfaen" w:hAnsi="Sylfaen"/>
          <w:lang w:val="ka-GE"/>
        </w:rPr>
      </w:pPr>
      <w:r w:rsidRPr="00313B41">
        <w:rPr>
          <w:rFonts w:ascii="Sylfaen" w:hAnsi="Sylfaen" w:cs="TimesNewRomanPSMT"/>
          <w:lang w:val="ka-GE"/>
        </w:rPr>
        <w:lastRenderedPageBreak/>
        <w:t xml:space="preserve">მუნიციპალიტეტში რეგისტრირებულია </w:t>
      </w:r>
      <w:r>
        <w:rPr>
          <w:rFonts w:ascii="Sylfaen" w:hAnsi="Sylfaen"/>
          <w:lang w:val="ka-GE"/>
        </w:rPr>
        <w:t xml:space="preserve"> 6686 პენსიონერი.  2889</w:t>
      </w:r>
      <w:r w:rsidRPr="00313B41">
        <w:rPr>
          <w:rFonts w:ascii="Sylfaen" w:hAnsi="Sylfaen"/>
          <w:lang w:val="ka-GE"/>
        </w:rPr>
        <w:t xml:space="preserve"> ოჯახი სოციალურად დაუცველი სტატუსის მქონეა. </w:t>
      </w:r>
    </w:p>
    <w:p w14:paraId="335E23B4" w14:textId="77777777" w:rsidR="009B5150" w:rsidRPr="00925346" w:rsidRDefault="009B5150" w:rsidP="00FA4234">
      <w:pPr>
        <w:jc w:val="both"/>
        <w:rPr>
          <w:rFonts w:ascii="Sylfaen" w:hAnsi="Sylfaen" w:cs="Sylfaen"/>
          <w:lang w:val="ka-GE"/>
        </w:rPr>
      </w:pPr>
      <w:r>
        <w:rPr>
          <w:rFonts w:ascii="Sylfaen" w:hAnsi="Sylfaen" w:cs="Sylfaen"/>
          <w:lang w:val="ka-GE"/>
        </w:rPr>
        <w:t>ტყიბულის</w:t>
      </w:r>
      <w:r w:rsidRPr="00925346">
        <w:rPr>
          <w:rFonts w:ascii="Sylfaen" w:hAnsi="Sylfaen" w:cs="Sylfaen"/>
          <w:lang w:val="ka-GE"/>
        </w:rPr>
        <w:t xml:space="preserve"> </w:t>
      </w:r>
      <w:r w:rsidRPr="00925346">
        <w:rPr>
          <w:rFonts w:ascii="Sylfaen" w:hAnsi="Sylfaen" w:cs="Sylfaen"/>
        </w:rPr>
        <w:t>მუნიციპალიტეტში</w:t>
      </w:r>
      <w:r w:rsidRPr="00925346">
        <w:rPr>
          <w:rFonts w:ascii="Calibri" w:hAnsi="Calibri" w:cs="Calibri"/>
        </w:rPr>
        <w:t xml:space="preserve"> </w:t>
      </w:r>
      <w:r w:rsidRPr="00925346">
        <w:rPr>
          <w:rFonts w:ascii="Sylfaen" w:hAnsi="Sylfaen" w:cs="Sylfaen"/>
          <w:lang w:val="ka-GE"/>
        </w:rPr>
        <w:t>ფუნქციონირებს</w:t>
      </w:r>
      <w:r>
        <w:rPr>
          <w:rFonts w:ascii="Sylfaen" w:hAnsi="Sylfaen" w:cs="Sylfaen"/>
          <w:lang w:val="ka-GE"/>
        </w:rPr>
        <w:t xml:space="preserve"> სხვადასხვა საგანმანათლებლო, კულტურული და სპორტული დაწესებულებები. მათ შორისაა</w:t>
      </w:r>
      <w:r w:rsidRPr="00925346">
        <w:rPr>
          <w:rFonts w:ascii="Sylfaen" w:hAnsi="Sylfaen" w:cs="Sylfaen"/>
          <w:lang w:val="ka-GE"/>
        </w:rPr>
        <w:t>:</w:t>
      </w:r>
    </w:p>
    <w:p w14:paraId="3D8C728E" w14:textId="77777777" w:rsidR="009B5150" w:rsidRDefault="009B5150" w:rsidP="009B5150">
      <w:pPr>
        <w:pStyle w:val="ListParagraph"/>
        <w:numPr>
          <w:ilvl w:val="0"/>
          <w:numId w:val="22"/>
        </w:numPr>
        <w:jc w:val="both"/>
        <w:rPr>
          <w:rFonts w:ascii="Sylfaen" w:hAnsi="Sylfaen" w:cs="Sylfaen"/>
          <w:lang w:val="ka-GE"/>
        </w:rPr>
      </w:pPr>
      <w:r>
        <w:rPr>
          <w:rFonts w:cs="Calibri"/>
        </w:rPr>
        <w:t>23</w:t>
      </w:r>
      <w:r w:rsidRPr="00925346">
        <w:rPr>
          <w:rFonts w:cs="Calibri"/>
        </w:rPr>
        <w:t xml:space="preserve"> </w:t>
      </w:r>
      <w:r w:rsidRPr="00925346">
        <w:rPr>
          <w:rFonts w:ascii="Sylfaen" w:hAnsi="Sylfaen" w:cs="Sylfaen"/>
        </w:rPr>
        <w:t>საჯარო</w:t>
      </w:r>
      <w:r w:rsidRPr="00925346">
        <w:rPr>
          <w:rFonts w:cs="Calibri"/>
        </w:rPr>
        <w:t> </w:t>
      </w:r>
      <w:hyperlink r:id="rId15" w:tooltip="სკოლა" w:history="1">
        <w:r w:rsidRPr="00925346">
          <w:rPr>
            <w:rFonts w:ascii="Sylfaen" w:hAnsi="Sylfaen" w:cs="Sylfaen"/>
          </w:rPr>
          <w:t>სკოლა</w:t>
        </w:r>
      </w:hyperlink>
      <w:r w:rsidRPr="00925346">
        <w:t xml:space="preserve">, </w:t>
      </w:r>
      <w:r w:rsidRPr="00925346">
        <w:rPr>
          <w:rFonts w:ascii="Sylfaen" w:hAnsi="Sylfaen" w:cs="Sylfaen"/>
        </w:rPr>
        <w:t>სადაც</w:t>
      </w:r>
      <w:r w:rsidRPr="00925346">
        <w:rPr>
          <w:rFonts w:cs="Calibri"/>
        </w:rPr>
        <w:t xml:space="preserve"> </w:t>
      </w:r>
      <w:r w:rsidRPr="00925346">
        <w:rPr>
          <w:rFonts w:ascii="Sylfaen" w:hAnsi="Sylfaen" w:cs="Sylfaen"/>
        </w:rPr>
        <w:t>სწავლობს</w:t>
      </w:r>
      <w:r w:rsidRPr="00925346">
        <w:rPr>
          <w:rFonts w:cs="Calibri"/>
        </w:rPr>
        <w:t xml:space="preserve"> </w:t>
      </w:r>
      <w:r>
        <w:rPr>
          <w:rFonts w:ascii="Sylfaen" w:hAnsi="Sylfaen" w:cs="Calibri"/>
          <w:lang w:val="ka-GE"/>
        </w:rPr>
        <w:t>2279</w:t>
      </w:r>
      <w:r w:rsidRPr="00925346">
        <w:rPr>
          <w:rFonts w:cs="Calibri"/>
        </w:rPr>
        <w:t xml:space="preserve"> </w:t>
      </w:r>
      <w:r w:rsidRPr="00925346">
        <w:rPr>
          <w:rFonts w:ascii="Sylfaen" w:hAnsi="Sylfaen" w:cs="Sylfaen"/>
        </w:rPr>
        <w:t>მოსწავლე</w:t>
      </w:r>
      <w:r w:rsidRPr="00925346">
        <w:rPr>
          <w:rFonts w:ascii="Sylfaen" w:hAnsi="Sylfaen" w:cs="Sylfaen"/>
          <w:lang w:val="ka-GE"/>
        </w:rPr>
        <w:t>;</w:t>
      </w:r>
    </w:p>
    <w:p w14:paraId="501373F9" w14:textId="77777777" w:rsidR="009B5150" w:rsidRPr="004F07D5" w:rsidRDefault="009B5150" w:rsidP="009B5150">
      <w:pPr>
        <w:pStyle w:val="ListParagraph"/>
        <w:numPr>
          <w:ilvl w:val="0"/>
          <w:numId w:val="22"/>
        </w:numPr>
        <w:jc w:val="both"/>
      </w:pPr>
      <w:r>
        <w:t>17</w:t>
      </w:r>
      <w:r w:rsidRPr="00925346">
        <w:t xml:space="preserve"> </w:t>
      </w:r>
      <w:r w:rsidRPr="00925346">
        <w:rPr>
          <w:rFonts w:ascii="Sylfaen" w:hAnsi="Sylfaen" w:cs="Sylfaen"/>
        </w:rPr>
        <w:t>საბავშვო</w:t>
      </w:r>
      <w:r w:rsidRPr="00925346">
        <w:rPr>
          <w:rFonts w:cs="Calibri"/>
        </w:rPr>
        <w:t xml:space="preserve"> </w:t>
      </w:r>
      <w:r w:rsidRPr="00925346">
        <w:rPr>
          <w:rFonts w:ascii="Sylfaen" w:hAnsi="Sylfaen" w:cs="Sylfaen"/>
        </w:rPr>
        <w:t>ბაღი</w:t>
      </w:r>
      <w:r>
        <w:rPr>
          <w:rFonts w:ascii="Sylfaen" w:hAnsi="Sylfaen" w:cs="Sylfaen"/>
          <w:lang w:val="ka-GE"/>
        </w:rPr>
        <w:t xml:space="preserve"> - სააღმზრდელო პროცეს გადის 496 აღსაზრდელი;</w:t>
      </w:r>
    </w:p>
    <w:p w14:paraId="1554EEC0" w14:textId="77777777" w:rsidR="009B5150" w:rsidRPr="00925346" w:rsidRDefault="009B5150" w:rsidP="009B5150">
      <w:pPr>
        <w:pStyle w:val="ListParagraph"/>
        <w:numPr>
          <w:ilvl w:val="0"/>
          <w:numId w:val="22"/>
        </w:numPr>
        <w:jc w:val="both"/>
        <w:rPr>
          <w:rFonts w:ascii="Sylfaen" w:hAnsi="Sylfaen" w:cs="Sylfaen"/>
          <w:lang w:val="ka-GE"/>
        </w:rPr>
      </w:pPr>
      <w:r>
        <w:rPr>
          <w:rFonts w:ascii="Sylfaen" w:hAnsi="Sylfaen" w:cs="Sylfaen"/>
          <w:lang w:val="ka-GE"/>
        </w:rPr>
        <w:t xml:space="preserve">1 მოსწავლე ახალგაზრდობის სასახლეში და 2 სასოფლო კულტურის სახლი - წრეების პროგრამებზე მონაწილეობს 193 აღსაზრდელი; </w:t>
      </w:r>
      <w:r w:rsidRPr="00925346">
        <w:rPr>
          <w:rFonts w:ascii="Sylfaen" w:hAnsi="Sylfaen" w:cs="Sylfaen"/>
          <w:lang w:val="ka-GE"/>
        </w:rPr>
        <w:t xml:space="preserve"> </w:t>
      </w:r>
    </w:p>
    <w:p w14:paraId="765806AD" w14:textId="77777777" w:rsidR="009B5150" w:rsidRPr="00925346" w:rsidRDefault="009B5150" w:rsidP="009B5150">
      <w:pPr>
        <w:pStyle w:val="ListParagraph"/>
        <w:numPr>
          <w:ilvl w:val="0"/>
          <w:numId w:val="22"/>
        </w:numPr>
        <w:jc w:val="both"/>
        <w:rPr>
          <w:rFonts w:ascii="Sylfaen" w:hAnsi="Sylfaen" w:cs="Calibri"/>
          <w:lang w:val="ka-GE"/>
        </w:rPr>
      </w:pPr>
      <w:r w:rsidRPr="00925346">
        <w:rPr>
          <w:rFonts w:cs="Calibri"/>
        </w:rPr>
        <w:t xml:space="preserve">1 </w:t>
      </w:r>
      <w:r w:rsidRPr="00925346">
        <w:rPr>
          <w:rFonts w:ascii="Sylfaen" w:hAnsi="Sylfaen" w:cs="Sylfaen"/>
        </w:rPr>
        <w:t>საშუალო</w:t>
      </w:r>
      <w:r w:rsidRPr="00925346">
        <w:rPr>
          <w:rFonts w:cs="Calibri"/>
        </w:rPr>
        <w:t xml:space="preserve"> </w:t>
      </w:r>
      <w:r w:rsidRPr="00925346">
        <w:rPr>
          <w:rFonts w:ascii="Sylfaen" w:hAnsi="Sylfaen" w:cs="Sylfaen"/>
        </w:rPr>
        <w:t>პროფესიული</w:t>
      </w:r>
      <w:r w:rsidRPr="00925346">
        <w:rPr>
          <w:rFonts w:cs="Calibri"/>
        </w:rPr>
        <w:t xml:space="preserve"> </w:t>
      </w:r>
      <w:r w:rsidRPr="00925346">
        <w:rPr>
          <w:rFonts w:ascii="Sylfaen" w:hAnsi="Sylfaen" w:cs="Sylfaen"/>
        </w:rPr>
        <w:t>სასწავლებელი</w:t>
      </w:r>
      <w:r w:rsidRPr="00925346">
        <w:rPr>
          <w:rFonts w:ascii="Sylfaen" w:hAnsi="Sylfaen" w:cs="Calibri"/>
          <w:lang w:val="ka-GE"/>
        </w:rPr>
        <w:t>;</w:t>
      </w:r>
      <w:r w:rsidRPr="00925346">
        <w:rPr>
          <w:rFonts w:cs="Calibri"/>
        </w:rPr>
        <w:t xml:space="preserve"> </w:t>
      </w:r>
    </w:p>
    <w:p w14:paraId="2A050D44" w14:textId="77777777" w:rsidR="009B5150" w:rsidRPr="00925346" w:rsidRDefault="009B5150" w:rsidP="009B5150">
      <w:pPr>
        <w:pStyle w:val="ListParagraph"/>
        <w:numPr>
          <w:ilvl w:val="0"/>
          <w:numId w:val="22"/>
        </w:numPr>
        <w:jc w:val="both"/>
        <w:rPr>
          <w:rFonts w:ascii="Sylfaen" w:hAnsi="Sylfaen"/>
          <w:lang w:val="ka-GE"/>
        </w:rPr>
      </w:pPr>
      <w:r>
        <w:rPr>
          <w:rFonts w:ascii="Sylfaen" w:hAnsi="Sylfaen" w:cs="Calibri"/>
          <w:lang w:val="ka-GE"/>
        </w:rPr>
        <w:t>24</w:t>
      </w:r>
      <w:r w:rsidRPr="00925346">
        <w:rPr>
          <w:rFonts w:cs="Calibri"/>
        </w:rPr>
        <w:t> </w:t>
      </w:r>
      <w:hyperlink r:id="rId16" w:tooltip="ბიბლიოთეკა" w:history="1">
        <w:r w:rsidRPr="00925346">
          <w:rPr>
            <w:rFonts w:ascii="Sylfaen" w:hAnsi="Sylfaen" w:cs="Sylfaen"/>
          </w:rPr>
          <w:t>ბიბლიოთეკა</w:t>
        </w:r>
      </w:hyperlink>
      <w:r>
        <w:rPr>
          <w:rFonts w:ascii="Sylfaen" w:hAnsi="Sylfaen"/>
          <w:lang w:val="ka-GE"/>
        </w:rPr>
        <w:t xml:space="preserve"> და 10 სასოფლო კლუბი;</w:t>
      </w:r>
    </w:p>
    <w:p w14:paraId="1EDAAB45" w14:textId="77777777" w:rsidR="009B5150" w:rsidRPr="00925346" w:rsidRDefault="009B5150" w:rsidP="009B5150">
      <w:pPr>
        <w:pStyle w:val="ListParagraph"/>
        <w:numPr>
          <w:ilvl w:val="0"/>
          <w:numId w:val="22"/>
        </w:numPr>
        <w:jc w:val="both"/>
        <w:rPr>
          <w:rFonts w:ascii="Sylfaen" w:hAnsi="Sylfaen"/>
          <w:lang w:val="ka-GE"/>
        </w:rPr>
      </w:pPr>
      <w:r>
        <w:rPr>
          <w:rFonts w:ascii="Sylfaen" w:hAnsi="Sylfaen" w:cs="Sylfaen"/>
        </w:rPr>
        <w:t xml:space="preserve">ფუნქციონირებს </w:t>
      </w:r>
      <w:proofErr w:type="gramStart"/>
      <w:r>
        <w:rPr>
          <w:rFonts w:ascii="Sylfaen" w:hAnsi="Sylfaen" w:cs="Sylfaen"/>
        </w:rPr>
        <w:t xml:space="preserve">მუნიცპალური </w:t>
      </w:r>
      <w:r w:rsidRPr="004F07D5">
        <w:rPr>
          <w:rFonts w:cs="Calibri"/>
        </w:rPr>
        <w:t xml:space="preserve"> </w:t>
      </w:r>
      <w:r w:rsidRPr="004F07D5">
        <w:rPr>
          <w:rFonts w:ascii="Sylfaen" w:hAnsi="Sylfaen" w:cs="Sylfaen"/>
        </w:rPr>
        <w:t>თეატრი</w:t>
      </w:r>
      <w:proofErr w:type="gramEnd"/>
      <w:r>
        <w:rPr>
          <w:rFonts w:ascii="Sylfaen" w:hAnsi="Sylfaen" w:cs="Sylfaen"/>
          <w:lang w:val="ka-GE"/>
        </w:rPr>
        <w:t>;</w:t>
      </w:r>
      <w:r w:rsidRPr="004F07D5">
        <w:rPr>
          <w:rFonts w:cs="Calibri"/>
        </w:rPr>
        <w:t xml:space="preserve"> </w:t>
      </w:r>
    </w:p>
    <w:p w14:paraId="45E92712" w14:textId="77777777" w:rsidR="009B5150" w:rsidRPr="004F07D5" w:rsidRDefault="009B5150" w:rsidP="009B5150">
      <w:pPr>
        <w:pStyle w:val="ListParagraph"/>
        <w:numPr>
          <w:ilvl w:val="0"/>
          <w:numId w:val="22"/>
        </w:numPr>
        <w:jc w:val="both"/>
      </w:pPr>
      <w:r>
        <w:rPr>
          <w:rFonts w:ascii="Sylfaen" w:hAnsi="Sylfaen" w:cs="Sylfaen"/>
          <w:lang w:val="ka-GE"/>
        </w:rPr>
        <w:t>1 სპორტული ცენტრი - სპორტის 11 სახეობას ეუფლება 396 ბავშვი;</w:t>
      </w:r>
    </w:p>
    <w:p w14:paraId="1C8CAF70" w14:textId="77777777" w:rsidR="009B5150" w:rsidRPr="00F22FFE" w:rsidRDefault="009B5150" w:rsidP="009B5150">
      <w:pPr>
        <w:pStyle w:val="ListParagraph"/>
        <w:numPr>
          <w:ilvl w:val="0"/>
          <w:numId w:val="22"/>
        </w:numPr>
        <w:jc w:val="both"/>
      </w:pPr>
      <w:r>
        <w:rPr>
          <w:rFonts w:ascii="Sylfaen" w:hAnsi="Sylfaen" w:cs="Sylfaen"/>
          <w:lang w:val="ka-GE"/>
        </w:rPr>
        <w:t>დაწყებითი სამუსიკო განათლების 1</w:t>
      </w:r>
      <w:r w:rsidRPr="004F07D5">
        <w:rPr>
          <w:rFonts w:ascii="Sylfaen" w:hAnsi="Sylfaen" w:cs="Sylfaen"/>
          <w:lang w:val="ka-GE"/>
        </w:rPr>
        <w:t xml:space="preserve"> და დაწყებითი სამხატვრო განთლების 1 სკოლა</w:t>
      </w:r>
      <w:r>
        <w:rPr>
          <w:rFonts w:ascii="Sylfaen" w:hAnsi="Sylfaen" w:cs="Sylfaen"/>
          <w:lang w:val="ka-GE"/>
        </w:rPr>
        <w:t xml:space="preserve"> - შესაბამისად 247 და 108 აღსაზრდელი;</w:t>
      </w:r>
    </w:p>
    <w:p w14:paraId="5C33239E" w14:textId="77777777" w:rsidR="009B5150" w:rsidRPr="0008420B" w:rsidRDefault="009B5150" w:rsidP="009B5150">
      <w:pPr>
        <w:pStyle w:val="ListParagraph"/>
        <w:numPr>
          <w:ilvl w:val="0"/>
          <w:numId w:val="22"/>
        </w:numPr>
        <w:jc w:val="both"/>
      </w:pPr>
      <w:r>
        <w:rPr>
          <w:rFonts w:ascii="Sylfaen" w:hAnsi="Sylfaen" w:cs="Sylfaen"/>
          <w:lang w:val="ka-GE"/>
        </w:rPr>
        <w:t>ფუნქციონირებს  სამხატვრო გალერეა და მხარეთმცოდნეობის მუზეუმი;</w:t>
      </w:r>
    </w:p>
    <w:p w14:paraId="30EA4CA0" w14:textId="77777777" w:rsidR="009B5150" w:rsidRPr="00C23CB6" w:rsidRDefault="009B5150" w:rsidP="009B5150">
      <w:pPr>
        <w:ind w:left="1068"/>
        <w:jc w:val="both"/>
      </w:pPr>
    </w:p>
    <w:p w14:paraId="278A6301" w14:textId="77777777" w:rsidR="009B5150" w:rsidRDefault="009B5150" w:rsidP="009B5150">
      <w:pPr>
        <w:pStyle w:val="ListParagraph"/>
        <w:ind w:left="1428"/>
        <w:jc w:val="both"/>
        <w:rPr>
          <w:rFonts w:ascii="Sylfaen" w:hAnsi="Sylfaen"/>
          <w:lang w:val="ka-GE"/>
        </w:rPr>
      </w:pPr>
    </w:p>
    <w:p w14:paraId="0304DEC8" w14:textId="77777777" w:rsidR="009B5150" w:rsidRPr="00E84413" w:rsidRDefault="009B5150" w:rsidP="009B5150">
      <w:pPr>
        <w:pStyle w:val="ListParagraph"/>
        <w:ind w:left="1428"/>
        <w:jc w:val="both"/>
        <w:rPr>
          <w:rFonts w:ascii="Sylfaen" w:hAnsi="Sylfaen"/>
          <w:lang w:val="ka-GE"/>
        </w:rPr>
      </w:pPr>
    </w:p>
    <w:p w14:paraId="0031E7C8" w14:textId="19C34467" w:rsidR="00F55908" w:rsidRPr="00681D3F" w:rsidRDefault="00F55908" w:rsidP="00195072">
      <w:pPr>
        <w:jc w:val="both"/>
        <w:rPr>
          <w:noProof/>
          <w:highlight w:val="yellow"/>
          <w:lang w:val="ka-GE"/>
        </w:rPr>
      </w:pPr>
    </w:p>
    <w:p w14:paraId="2A11A4DC" w14:textId="6A9F6DCB" w:rsidR="00195072" w:rsidRDefault="009B5150" w:rsidP="00D75374">
      <w:pPr>
        <w:jc w:val="both"/>
        <w:rPr>
          <w:noProof/>
          <w:lang w:val="ka-GE"/>
        </w:rPr>
      </w:pPr>
      <w:r>
        <w:rPr>
          <w:rFonts w:ascii="Sylfaen" w:hAnsi="Sylfaen"/>
          <w:lang w:val="ka-GE"/>
        </w:rPr>
        <w:t xml:space="preserve">ტყიბულის </w:t>
      </w:r>
      <w:r w:rsidR="00364BE3" w:rsidRPr="00D75374">
        <w:rPr>
          <w:rFonts w:ascii="Sylfaen" w:hAnsi="Sylfaen"/>
          <w:lang w:val="ka-GE"/>
        </w:rPr>
        <w:t xml:space="preserve">მუნიციპალიტეტის ოფიციალური ვებ-გვერდია: </w:t>
      </w:r>
      <w:hyperlink r:id="rId17" w:history="1">
        <w:r w:rsidR="00FA4234" w:rsidRPr="00D76899">
          <w:rPr>
            <w:rStyle w:val="Hyperlink"/>
          </w:rPr>
          <w:t>https://tkibuli.gov.ge/</w:t>
        </w:r>
      </w:hyperlink>
      <w:r w:rsidR="00FA4234">
        <w:rPr>
          <w:lang w:val="ka-GE"/>
        </w:rPr>
        <w:t xml:space="preserve"> </w:t>
      </w:r>
      <w:r w:rsidR="00D75374">
        <w:rPr>
          <w:rFonts w:ascii="Sylfaen" w:hAnsi="Sylfaen"/>
          <w:lang w:val="ka-GE"/>
        </w:rPr>
        <w:t xml:space="preserve"> </w:t>
      </w:r>
    </w:p>
    <w:p w14:paraId="270A2E77" w14:textId="38ADD106" w:rsidR="00195072" w:rsidRDefault="00195072" w:rsidP="007A60AB">
      <w:pPr>
        <w:rPr>
          <w:noProof/>
          <w:lang w:val="ka-GE"/>
        </w:rPr>
      </w:pPr>
    </w:p>
    <w:p w14:paraId="7F38A1B3" w14:textId="02C02447" w:rsidR="00195072" w:rsidRDefault="00195072" w:rsidP="007A60AB">
      <w:pPr>
        <w:rPr>
          <w:noProof/>
          <w:lang w:val="ka-GE"/>
        </w:rPr>
      </w:pPr>
    </w:p>
    <w:p w14:paraId="203C6F9E" w14:textId="02E4B95B" w:rsidR="00195072" w:rsidRDefault="00195072" w:rsidP="007A60AB">
      <w:pPr>
        <w:rPr>
          <w:noProof/>
          <w:lang w:val="ka-GE"/>
        </w:rPr>
      </w:pPr>
    </w:p>
    <w:p w14:paraId="1BA79534" w14:textId="4F993EAD" w:rsidR="00FA4234" w:rsidRDefault="00FA4234" w:rsidP="007A60AB">
      <w:pPr>
        <w:rPr>
          <w:noProof/>
          <w:lang w:val="ka-GE"/>
        </w:rPr>
      </w:pPr>
    </w:p>
    <w:p w14:paraId="4506463E" w14:textId="31E5CDA9" w:rsidR="00FA4234" w:rsidRDefault="00FA4234" w:rsidP="007A60AB">
      <w:pPr>
        <w:rPr>
          <w:noProof/>
          <w:lang w:val="ka-GE"/>
        </w:rPr>
      </w:pPr>
    </w:p>
    <w:p w14:paraId="580FA0D6" w14:textId="20D5FEBE" w:rsidR="00FA4234" w:rsidRDefault="00FA4234" w:rsidP="007A60AB">
      <w:pPr>
        <w:rPr>
          <w:noProof/>
          <w:lang w:val="ka-GE"/>
        </w:rPr>
      </w:pPr>
    </w:p>
    <w:p w14:paraId="4C9A95A4" w14:textId="387FFF2D" w:rsidR="00FA4234" w:rsidRDefault="00FA4234" w:rsidP="007A60AB">
      <w:pPr>
        <w:rPr>
          <w:noProof/>
          <w:lang w:val="ka-GE"/>
        </w:rPr>
      </w:pPr>
    </w:p>
    <w:p w14:paraId="216D356B" w14:textId="0704E79B" w:rsidR="00FA4234" w:rsidRDefault="00FA4234" w:rsidP="007A60AB">
      <w:pPr>
        <w:rPr>
          <w:noProof/>
          <w:lang w:val="ka-GE"/>
        </w:rPr>
      </w:pPr>
    </w:p>
    <w:p w14:paraId="6A47704B" w14:textId="77777777" w:rsidR="00FA4234" w:rsidRDefault="00FA4234" w:rsidP="00FA4234">
      <w:pPr>
        <w:pStyle w:val="ListParagraph"/>
        <w:rPr>
          <w:lang w:val="ka-GE"/>
        </w:rPr>
      </w:pPr>
    </w:p>
    <w:p w14:paraId="1F10CAF0" w14:textId="1013FFC2" w:rsidR="00FA4234" w:rsidRPr="00E95B72" w:rsidRDefault="00FA4234" w:rsidP="00FA4234">
      <w:pPr>
        <w:pStyle w:val="Heading1"/>
        <w:jc w:val="both"/>
        <w:rPr>
          <w:rFonts w:ascii="Sylfaen" w:hAnsi="Sylfaen" w:cs="Sylfaen"/>
          <w:color w:val="auto"/>
          <w:lang w:val="ka-GE"/>
        </w:rPr>
      </w:pPr>
      <w:r w:rsidRPr="00E95B72">
        <w:rPr>
          <w:rFonts w:ascii="Sylfaen" w:hAnsi="Sylfaen" w:cs="Sylfaen"/>
          <w:color w:val="auto"/>
          <w:lang w:val="ka-GE"/>
        </w:rPr>
        <w:lastRenderedPageBreak/>
        <w:t>შესავალი</w:t>
      </w:r>
    </w:p>
    <w:p w14:paraId="62460BC3" w14:textId="77777777" w:rsidR="00FA4234" w:rsidRPr="00E95B72" w:rsidRDefault="00FA4234" w:rsidP="00FA4234">
      <w:pPr>
        <w:jc w:val="both"/>
        <w:rPr>
          <w:rFonts w:ascii="Sylfaen" w:hAnsi="Sylfaen"/>
          <w:lang w:val="ka-GE"/>
        </w:rPr>
      </w:pPr>
      <w:r w:rsidRPr="00E95B72">
        <w:rPr>
          <w:rFonts w:ascii="Sylfaen" w:hAnsi="Sylfaen"/>
          <w:lang w:val="ka-GE"/>
        </w:rPr>
        <w:t xml:space="preserve">ბიუჯეტის მგზამკვლევის შემუშავება ეხმარება მოქალაქეს მარტივ, მისთვის გასაგებ ენაზე მიიღოს ინფორმაცია </w:t>
      </w:r>
      <w:r>
        <w:rPr>
          <w:rFonts w:ascii="Sylfaen" w:hAnsi="Sylfaen"/>
          <w:lang w:val="ka-GE"/>
        </w:rPr>
        <w:t xml:space="preserve">მუნიციპალური ბიუჯეტით </w:t>
      </w:r>
      <w:r w:rsidRPr="00E95B72">
        <w:rPr>
          <w:rFonts w:ascii="Sylfaen" w:hAnsi="Sylfaen"/>
          <w:lang w:val="ka-GE"/>
        </w:rPr>
        <w:t xml:space="preserve">დაგეგმილი ინფრასტრუქტურული, სოციალური, საგანმანათლებლო და სხვა სახის პროექტებისა და ღონისძიებების შესახებ. გზამკვლევში მოცემული ინფორმაცია წარმოადგენს თვითმმართველობის აღმასრულებელი ხელისუფლების მიერ დაგეგმილი ღონისძიებების მოკლე აღწერას, წარმოაჩენს მათ მიზნობრიობას, დაგეგმილ აქტივობებს სძენს მეტ საჯაროობას. </w:t>
      </w:r>
    </w:p>
    <w:p w14:paraId="343E28FC" w14:textId="359633AB" w:rsidR="00FA4234" w:rsidRDefault="00FA4234" w:rsidP="00FA4234">
      <w:pPr>
        <w:jc w:val="both"/>
        <w:rPr>
          <w:rFonts w:ascii="Sylfaen" w:hAnsi="Sylfaen"/>
          <w:lang w:val="ka-GE"/>
        </w:rPr>
      </w:pPr>
      <w:r w:rsidRPr="00E95B72">
        <w:rPr>
          <w:rFonts w:ascii="Sylfaen" w:hAnsi="Sylfaen"/>
          <w:lang w:val="ka-GE"/>
        </w:rPr>
        <w:t xml:space="preserve">ბიუჯეტის გზამკვლევი მოიცავს </w:t>
      </w:r>
      <w:r>
        <w:rPr>
          <w:rFonts w:ascii="Sylfaen" w:hAnsi="Sylfaen"/>
          <w:lang w:val="ka-GE"/>
        </w:rPr>
        <w:t xml:space="preserve">ტყიბულის </w:t>
      </w:r>
      <w:r w:rsidRPr="00E95B72">
        <w:rPr>
          <w:rFonts w:ascii="Sylfaen" w:hAnsi="Sylfaen"/>
          <w:lang w:val="ka-GE"/>
        </w:rPr>
        <w:t xml:space="preserve"> მუნიციპალიტეტის 202</w:t>
      </w:r>
      <w:r>
        <w:rPr>
          <w:rFonts w:ascii="Sylfaen" w:hAnsi="Sylfaen"/>
          <w:lang w:val="ka-GE"/>
        </w:rPr>
        <w:t>4</w:t>
      </w:r>
      <w:r w:rsidRPr="00E95B72">
        <w:rPr>
          <w:rFonts w:ascii="Sylfaen" w:hAnsi="Sylfaen"/>
          <w:lang w:val="ka-GE"/>
        </w:rPr>
        <w:t xml:space="preserve"> წლის ბიუჯეტის </w:t>
      </w:r>
      <w:r>
        <w:rPr>
          <w:rFonts w:ascii="Sylfaen" w:hAnsi="Sylfaen"/>
          <w:lang w:val="ka-GE"/>
        </w:rPr>
        <w:t xml:space="preserve">პროექტის </w:t>
      </w:r>
      <w:r w:rsidRPr="00E95B72">
        <w:rPr>
          <w:rFonts w:ascii="Sylfaen" w:hAnsi="Sylfaen"/>
          <w:lang w:val="ka-GE"/>
        </w:rPr>
        <w:t xml:space="preserve">მოკლე აღწერას. </w:t>
      </w:r>
      <w:r>
        <w:rPr>
          <w:rFonts w:ascii="Sylfaen" w:hAnsi="Sylfaen"/>
          <w:lang w:val="ka-GE"/>
        </w:rPr>
        <w:t xml:space="preserve">უნდა აღინიშნოს, რომ კანონმდებლობის შესაბამისად ბიუჯეტის პროექტის წარმოდგენილი ვარიანტი მუნიციპალიტეტის მერიის მიერ საკრებულოში წარდგენილი იყო 2023 წლის 15 ნოემბრისთვის, რომელიც საკრებულოს მიერ დაუბრუნდა მერიას. ბიუჯეტის პროექტის განახლებული ვარიანტი წარედგინა საკრებულოს 10 დეკემბრისთვის. წარმოდგენილი გზამკვლევი სწორედ ბიუჯეტის პროექტის ამ ვარიანტ ასახავს. მნიშვნელოვანია აღინიშნოს, რომ ბიუჯეტის პროექტის წარმოდგენილი ვარიანტი არ ითვალისწინებს სახელმწიფო ბიუჯეტიდან გამოყოფილ კაპიტალურ ტრანსფერს, რომელიც ტყიბულის  მუნიციპალიტეტის ბიუჯეტის მნიშვნელოვანი შემოსავალია და მის ფორმირებაში დიდ როლს თამაშობს. კაპიტალური ტრანსფერი ტყიბულის  მუნიციპალიტეტის ბიუჯეტში აისახება მას შემდეგ რაც საქართველოს მთავრობა მიიღებს შესაბამის გადაწყვეტილებას.   </w:t>
      </w:r>
    </w:p>
    <w:p w14:paraId="4FB709A9" w14:textId="77777777" w:rsidR="00FA4234" w:rsidRPr="00E95B72" w:rsidRDefault="00FA4234" w:rsidP="00FA4234">
      <w:pPr>
        <w:jc w:val="both"/>
        <w:rPr>
          <w:rFonts w:ascii="Sylfaen" w:hAnsi="Sylfaen"/>
          <w:lang w:val="ka-GE"/>
        </w:rPr>
      </w:pPr>
      <w:r>
        <w:rPr>
          <w:rFonts w:ascii="Sylfaen" w:hAnsi="Sylfaen"/>
          <w:lang w:val="ka-GE"/>
        </w:rPr>
        <w:t xml:space="preserve">წარმოდგენილი ინფორმაცია </w:t>
      </w:r>
      <w:r w:rsidRPr="00E95B72">
        <w:rPr>
          <w:rFonts w:ascii="Sylfaen" w:hAnsi="Sylfaen"/>
          <w:lang w:val="ka-GE"/>
        </w:rPr>
        <w:t>არ შემოიფარგლება მხოლოდ ერთი კონკრეტული წლის მონაცემებით. მასში 202</w:t>
      </w:r>
      <w:r>
        <w:rPr>
          <w:rFonts w:ascii="Sylfaen" w:hAnsi="Sylfaen"/>
          <w:lang w:val="ka-GE"/>
        </w:rPr>
        <w:t>4</w:t>
      </w:r>
      <w:r w:rsidRPr="00E95B72">
        <w:rPr>
          <w:rFonts w:ascii="Sylfaen" w:hAnsi="Sylfaen"/>
          <w:lang w:val="ka-GE"/>
        </w:rPr>
        <w:t xml:space="preserve"> წლის საბიუჯეტო მონაცემები შედარებულია გასული </w:t>
      </w:r>
      <w:r>
        <w:rPr>
          <w:rFonts w:ascii="Sylfaen" w:hAnsi="Sylfaen"/>
          <w:lang w:val="ka-GE"/>
        </w:rPr>
        <w:t>3</w:t>
      </w:r>
      <w:r w:rsidRPr="00E95B72">
        <w:rPr>
          <w:rFonts w:ascii="Sylfaen" w:hAnsi="Sylfaen"/>
          <w:lang w:val="ka-GE"/>
        </w:rPr>
        <w:t xml:space="preserve"> წლის ანალოგიურ მაჩვენებლებს</w:t>
      </w:r>
      <w:r>
        <w:rPr>
          <w:rFonts w:ascii="Sylfaen" w:hAnsi="Sylfaen"/>
          <w:lang w:val="ka-GE"/>
        </w:rPr>
        <w:t>.</w:t>
      </w:r>
      <w:r w:rsidRPr="00E95B72">
        <w:rPr>
          <w:rFonts w:ascii="Sylfaen" w:hAnsi="Sylfaen"/>
          <w:lang w:val="ka-GE"/>
        </w:rPr>
        <w:t xml:space="preserve"> </w:t>
      </w:r>
    </w:p>
    <w:p w14:paraId="3BFA887D" w14:textId="77777777" w:rsidR="00FA4234" w:rsidRPr="00E95B72" w:rsidRDefault="00FA4234" w:rsidP="00FA4234">
      <w:pPr>
        <w:jc w:val="both"/>
        <w:rPr>
          <w:rFonts w:ascii="Sylfaen" w:hAnsi="Sylfaen"/>
          <w:lang w:val="ka-GE"/>
        </w:rPr>
      </w:pPr>
      <w:r w:rsidRPr="00E95B72">
        <w:rPr>
          <w:rFonts w:ascii="Sylfaen" w:hAnsi="Sylfaen"/>
          <w:lang w:val="ka-GE"/>
        </w:rPr>
        <w:t xml:space="preserve">ბიუჯეტის გზამკვლევში ასევე მოცემულია ინფორმაცია საქართველოს საბიუჯეტო სისტემის შესახებ, საბიუჯეტო სისტემის მარეგულირებელ ნორმატიულ აქტებზე და  თვითმმართველობების საბიუჯეტო პროცესზე. </w:t>
      </w:r>
    </w:p>
    <w:p w14:paraId="6235D171" w14:textId="1552F310" w:rsidR="00FA4234" w:rsidRDefault="00FA4234" w:rsidP="00FA4234">
      <w:pPr>
        <w:jc w:val="both"/>
        <w:rPr>
          <w:noProof/>
          <w:lang w:val="ka-GE"/>
        </w:rPr>
      </w:pPr>
      <w:r w:rsidRPr="00E95B72">
        <w:rPr>
          <w:rFonts w:ascii="Sylfaen" w:hAnsi="Sylfaen"/>
          <w:lang w:val="ka-GE"/>
        </w:rPr>
        <w:t>გზამკვლევში მოყვანილი 20</w:t>
      </w:r>
      <w:r>
        <w:rPr>
          <w:rFonts w:ascii="Sylfaen" w:hAnsi="Sylfaen"/>
          <w:lang w:val="ka-GE"/>
        </w:rPr>
        <w:t>23</w:t>
      </w:r>
      <w:r w:rsidRPr="00E95B72">
        <w:rPr>
          <w:rFonts w:ascii="Sylfaen" w:hAnsi="Sylfaen"/>
          <w:lang w:val="ka-GE"/>
        </w:rPr>
        <w:t xml:space="preserve"> წლის ბიუჯეტის მაჩვენებლები ასახავს 20</w:t>
      </w:r>
      <w:r>
        <w:rPr>
          <w:rFonts w:ascii="Sylfaen" w:hAnsi="Sylfaen"/>
          <w:lang w:val="ka-GE"/>
        </w:rPr>
        <w:t>23</w:t>
      </w:r>
      <w:r w:rsidRPr="00E95B72">
        <w:rPr>
          <w:rFonts w:ascii="Sylfaen" w:hAnsi="Sylfaen"/>
          <w:lang w:val="ka-GE"/>
        </w:rPr>
        <w:t xml:space="preserve"> წლის </w:t>
      </w:r>
      <w:r>
        <w:rPr>
          <w:rFonts w:ascii="Sylfaen" w:hAnsi="Sylfaen"/>
          <w:lang w:val="ka-GE"/>
        </w:rPr>
        <w:t>11 თვის</w:t>
      </w:r>
      <w:r w:rsidRPr="00E95B72">
        <w:rPr>
          <w:rFonts w:ascii="Sylfaen" w:hAnsi="Sylfaen"/>
          <w:lang w:val="ka-GE"/>
        </w:rPr>
        <w:t xml:space="preserve"> მდგომარეობით არსებულ სურათს. წარმოდგენილი ციფრები ეფუძნება ფინანსთა სამინისტროს eTreasuary სისტემაში 20</w:t>
      </w:r>
      <w:r>
        <w:rPr>
          <w:rFonts w:ascii="Sylfaen" w:hAnsi="Sylfaen"/>
          <w:lang w:val="ka-GE"/>
        </w:rPr>
        <w:t>23</w:t>
      </w:r>
      <w:r w:rsidRPr="00E95B72">
        <w:rPr>
          <w:rFonts w:ascii="Sylfaen" w:hAnsi="Sylfaen"/>
          <w:lang w:val="ka-GE"/>
        </w:rPr>
        <w:t xml:space="preserve"> წლის 1 </w:t>
      </w:r>
      <w:r>
        <w:rPr>
          <w:rFonts w:ascii="Sylfaen" w:hAnsi="Sylfaen"/>
          <w:lang w:val="ka-GE"/>
        </w:rPr>
        <w:t>დეკემბერს</w:t>
      </w:r>
      <w:r w:rsidRPr="00E95B72">
        <w:rPr>
          <w:rFonts w:ascii="Sylfaen" w:hAnsi="Sylfaen"/>
          <w:lang w:val="ka-GE"/>
        </w:rPr>
        <w:t xml:space="preserve">  მდგომარეობით არსებულ მონაცემებს. 20</w:t>
      </w:r>
      <w:r>
        <w:rPr>
          <w:rFonts w:ascii="Sylfaen" w:hAnsi="Sylfaen"/>
          <w:lang w:val="ka-GE"/>
        </w:rPr>
        <w:t>23</w:t>
      </w:r>
      <w:r w:rsidRPr="00E95B72">
        <w:rPr>
          <w:rFonts w:ascii="Sylfaen" w:hAnsi="Sylfaen"/>
          <w:lang w:val="ka-GE"/>
        </w:rPr>
        <w:t xml:space="preserve"> წლის გეგმიური მაჩვენებლები შესაძლებელია რიგ შემთხვევებში არ ემთხვეოდეს საკრებულოს მიერ დატკიცებული ბიუჯეტის მონაცემებს</w:t>
      </w:r>
      <w:r>
        <w:rPr>
          <w:rFonts w:ascii="Sylfaen" w:hAnsi="Sylfaen"/>
          <w:lang w:val="ka-GE"/>
        </w:rPr>
        <w:t xml:space="preserve">  და </w:t>
      </w:r>
      <w:r w:rsidRPr="00E95B72">
        <w:rPr>
          <w:rFonts w:ascii="Sylfaen" w:hAnsi="Sylfaen"/>
          <w:lang w:val="ka-GE"/>
        </w:rPr>
        <w:t>განსხვავების მიზეზი შესაძლებელია იყოს</w:t>
      </w:r>
      <w:r>
        <w:rPr>
          <w:rFonts w:ascii="Sylfaen" w:hAnsi="Sylfaen"/>
          <w:lang w:val="ka-GE"/>
        </w:rPr>
        <w:t xml:space="preserve"> </w:t>
      </w:r>
      <w:r w:rsidRPr="00E95B72">
        <w:rPr>
          <w:rFonts w:ascii="Sylfaen" w:hAnsi="Sylfaen"/>
          <w:lang w:val="ka-GE"/>
        </w:rPr>
        <w:t>სახელმწიფო ფონდებიდან გამოყოფილი თანხები, რომელთა ასახვა ჯერ არ მომხდარა ბიუჯეტში</w:t>
      </w:r>
      <w:r>
        <w:rPr>
          <w:rFonts w:ascii="Sylfaen" w:hAnsi="Sylfaen"/>
          <w:lang w:val="ka-GE"/>
        </w:rPr>
        <w:t xml:space="preserve"> ან</w:t>
      </w:r>
      <w:r w:rsidRPr="00E95B72">
        <w:rPr>
          <w:rFonts w:ascii="Sylfaen" w:hAnsi="Sylfaen"/>
          <w:lang w:val="ka-GE"/>
        </w:rPr>
        <w:t xml:space="preserve"> 5%-იანი გადანაწილებით დაზუსტებული ასიგნებები.</w:t>
      </w:r>
    </w:p>
    <w:p w14:paraId="0CC3BFF8" w14:textId="06F42ED9" w:rsidR="00195072" w:rsidRDefault="00195072" w:rsidP="007A60AB">
      <w:pPr>
        <w:rPr>
          <w:noProof/>
          <w:lang w:val="ka-GE"/>
        </w:rPr>
      </w:pPr>
    </w:p>
    <w:p w14:paraId="4F5D521A" w14:textId="2E2EAFEA" w:rsidR="00422FBA" w:rsidRPr="00E95B72" w:rsidRDefault="000349EF" w:rsidP="007A60AB">
      <w:pPr>
        <w:pStyle w:val="Heading1"/>
        <w:jc w:val="both"/>
        <w:rPr>
          <w:rFonts w:ascii="Sylfaen" w:hAnsi="Sylfaen"/>
          <w:color w:val="auto"/>
          <w:lang w:val="ka-GE"/>
        </w:rPr>
      </w:pPr>
      <w:bookmarkStart w:id="4" w:name="_Toc153652778"/>
      <w:r>
        <w:rPr>
          <w:rFonts w:ascii="Sylfaen" w:hAnsi="Sylfaen" w:cs="Sylfaen"/>
          <w:color w:val="auto"/>
          <w:lang w:val="ka-GE"/>
        </w:rPr>
        <w:lastRenderedPageBreak/>
        <w:t>ს</w:t>
      </w:r>
      <w:r w:rsidR="00422FBA" w:rsidRPr="00E95B72">
        <w:rPr>
          <w:rFonts w:ascii="Sylfaen" w:hAnsi="Sylfaen" w:cs="Sylfaen"/>
          <w:color w:val="auto"/>
          <w:lang w:val="ka-GE"/>
        </w:rPr>
        <w:t>აქართველოს</w:t>
      </w:r>
      <w:r w:rsidR="00422FBA" w:rsidRPr="00E95B72">
        <w:rPr>
          <w:rFonts w:ascii="Sylfaen" w:hAnsi="Sylfaen"/>
          <w:color w:val="auto"/>
          <w:lang w:val="ka-GE"/>
        </w:rPr>
        <w:t xml:space="preserve"> </w:t>
      </w:r>
      <w:r w:rsidR="00422FBA" w:rsidRPr="00E95B72">
        <w:rPr>
          <w:rFonts w:ascii="Sylfaen" w:hAnsi="Sylfaen" w:cs="Sylfaen"/>
          <w:color w:val="auto"/>
          <w:lang w:val="ka-GE"/>
        </w:rPr>
        <w:t>საბიუჯეტო</w:t>
      </w:r>
      <w:r w:rsidR="00422FBA" w:rsidRPr="00E95B72">
        <w:rPr>
          <w:rFonts w:ascii="Sylfaen" w:hAnsi="Sylfaen"/>
          <w:color w:val="auto"/>
          <w:lang w:val="ka-GE"/>
        </w:rPr>
        <w:t xml:space="preserve"> </w:t>
      </w:r>
      <w:r w:rsidR="00422FBA" w:rsidRPr="00E95B72">
        <w:rPr>
          <w:rFonts w:ascii="Sylfaen" w:hAnsi="Sylfaen" w:cs="Sylfaen"/>
          <w:color w:val="auto"/>
          <w:lang w:val="ka-GE"/>
        </w:rPr>
        <w:t>სისტემა</w:t>
      </w:r>
      <w:bookmarkEnd w:id="4"/>
    </w:p>
    <w:p w14:paraId="4E933B7F" w14:textId="6CFB8650" w:rsidR="00592963" w:rsidRPr="00E95B72" w:rsidRDefault="00B234D8" w:rsidP="00C32DD3">
      <w:pPr>
        <w:jc w:val="both"/>
        <w:rPr>
          <w:rFonts w:ascii="Sylfaen" w:hAnsi="Sylfaen"/>
          <w:lang w:val="ka-GE"/>
        </w:rPr>
      </w:pPr>
      <w:r w:rsidRPr="00E95B72">
        <w:rPr>
          <w:rFonts w:ascii="Sylfaen" w:hAnsi="Sylfaen"/>
          <w:lang w:val="ka-GE"/>
        </w:rPr>
        <w:t xml:space="preserve">საქართველოს საბიუჯეტო კოდექისის მიხედვით </w:t>
      </w:r>
      <w:r w:rsidR="00592963" w:rsidRPr="00E95B72">
        <w:rPr>
          <w:rFonts w:ascii="Sylfaen" w:hAnsi="Sylfaen"/>
          <w:lang w:val="ka-GE"/>
        </w:rPr>
        <w:t>საქართველოს საბიუჯეტო სისტემა არის „საქართველოს ცენტრალური, ავტონომიური რესპუბლიკებისა და ადგილობრივი ხელისუფლების ფუნქციების შესასრულებლად, ფულადი სახსრების მობილიზებისა და გამოყენების მიზნით, სამართლებრივი აქტებით რეგულირებული საბიუჯეტო ურთიერთობათა ერთობლიობა“.</w:t>
      </w:r>
    </w:p>
    <w:p w14:paraId="015E4B5C" w14:textId="77777777" w:rsidR="00BA7AC0" w:rsidRPr="00E95B72" w:rsidRDefault="00B234D8" w:rsidP="00C32DD3">
      <w:pPr>
        <w:jc w:val="both"/>
        <w:rPr>
          <w:rFonts w:ascii="Sylfaen" w:hAnsi="Sylfaen"/>
          <w:lang w:val="ka-GE"/>
        </w:rPr>
      </w:pPr>
      <w:r w:rsidRPr="00E95B72">
        <w:rPr>
          <w:rFonts w:ascii="Sylfaen" w:hAnsi="Sylfaen"/>
          <w:lang w:val="ka-GE"/>
        </w:rPr>
        <w:t xml:space="preserve">ტერმინი „ბიუჯეტი“ </w:t>
      </w:r>
      <w:r w:rsidRPr="00E95B72">
        <w:rPr>
          <w:rFonts w:ascii="Sylfaen" w:hAnsi="Sylfaen"/>
        </w:rPr>
        <w:t>(</w:t>
      </w:r>
      <w:r w:rsidRPr="00E95B72">
        <w:rPr>
          <w:rFonts w:ascii="Sylfaen" w:hAnsi="Sylfaen"/>
          <w:lang w:val="ka-GE"/>
        </w:rPr>
        <w:t>„Budget”</w:t>
      </w:r>
      <w:r w:rsidRPr="00E95B72">
        <w:rPr>
          <w:rFonts w:ascii="Sylfaen" w:hAnsi="Sylfaen"/>
        </w:rPr>
        <w:t xml:space="preserve">) </w:t>
      </w:r>
      <w:r w:rsidRPr="00E95B72">
        <w:rPr>
          <w:rFonts w:ascii="Sylfaen" w:hAnsi="Sylfaen"/>
          <w:lang w:val="ka-GE"/>
        </w:rPr>
        <w:t xml:space="preserve">ინგლისური სიტყვაა და ტომარას ნიშნავს. დღევანდელი მნიშვნელობით ამ ტერმინის გამოყენება ისტორიულ წყაროებში პირველად გვხვდება ინგლისის </w:t>
      </w:r>
      <w:r w:rsidR="00934059" w:rsidRPr="00E95B72">
        <w:rPr>
          <w:rFonts w:ascii="Sylfaen" w:hAnsi="Sylfaen"/>
          <w:lang w:val="ka-GE"/>
        </w:rPr>
        <w:t>თემთა პალატაში</w:t>
      </w:r>
      <w:r w:rsidRPr="00E95B72">
        <w:rPr>
          <w:rFonts w:ascii="Sylfaen" w:hAnsi="Sylfaen"/>
          <w:lang w:val="ka-GE"/>
        </w:rPr>
        <w:t>. როდესაც მთავრობა თემთა პალატას ფულს სთხოვდა, ხაზინის კანცლერი ხსნიდა პორტფელს (ტომარას), სადაც სახელმწიფო შემოსავალების და ხარჯების ხარჯთაღრიცხვის კანონპროექტი ი</w:t>
      </w:r>
      <w:r w:rsidR="00934059" w:rsidRPr="00E95B72">
        <w:rPr>
          <w:rFonts w:ascii="Sylfaen" w:hAnsi="Sylfaen"/>
          <w:lang w:val="ka-GE"/>
        </w:rPr>
        <w:t>ყო</w:t>
      </w:r>
      <w:r w:rsidRPr="00E95B72">
        <w:rPr>
          <w:rFonts w:ascii="Sylfaen" w:hAnsi="Sylfaen"/>
          <w:lang w:val="ka-GE"/>
        </w:rPr>
        <w:t xml:space="preserve">. ამას უწოდებდნენ ბიუჯეტის გახსნას. </w:t>
      </w:r>
    </w:p>
    <w:p w14:paraId="197DC232" w14:textId="77777777" w:rsidR="00BA7AC0" w:rsidRPr="00E95B72" w:rsidRDefault="00BA7AC0" w:rsidP="00C32DD3">
      <w:pPr>
        <w:jc w:val="both"/>
        <w:rPr>
          <w:rFonts w:ascii="Sylfaen" w:hAnsi="Sylfaen"/>
          <w:lang w:val="ka-GE"/>
        </w:rPr>
      </w:pPr>
      <w:r w:rsidRPr="00E95B72">
        <w:rPr>
          <w:rFonts w:ascii="Sylfaen" w:hAnsi="Sylfaen"/>
          <w:lang w:val="ka-GE"/>
        </w:rPr>
        <w:t xml:space="preserve">დღეს საქართველოში ბიუჯეტი წარმოდგენს შესაბამისი დონის ხელისუფლების ორგანოების  მიერ საკუთარი უფლებებისა და ვალდებულებების შესრულების მიზნით მისაღებ და გასაცემ ფულადი სახსრების ერთობლიობას, მათი შეგროვებისა და გადახდის გეგმას. ამ სახით პროგნოზი კეთდება მომდევნო 4 წელზე, ხოლო მმართველობის შესაბამისი ორგანობის მიერ ბიუჯეტი მტკიცდება და აღსრულებას ექვემდებარება მომდევნო 1 წლისათვის. </w:t>
      </w:r>
    </w:p>
    <w:p w14:paraId="088FAD5E" w14:textId="39C38786" w:rsidR="00BA7AC0" w:rsidRPr="00E95B72" w:rsidRDefault="00BA7AC0" w:rsidP="00C32DD3">
      <w:pPr>
        <w:jc w:val="both"/>
        <w:rPr>
          <w:rFonts w:ascii="Sylfaen" w:hAnsi="Sylfaen"/>
          <w:lang w:val="ka-GE"/>
        </w:rPr>
      </w:pPr>
      <w:r w:rsidRPr="00E95B72">
        <w:rPr>
          <w:rFonts w:ascii="Sylfaen" w:hAnsi="Sylfaen"/>
          <w:lang w:val="ka-GE"/>
        </w:rPr>
        <w:t>საქართველოს საბიუჯეტო სისტემა აერთიანებს სხვადასხვა დონის ბიუჯეტებს. დღეს მოქმედი კანონმდებლობითა და საბიუჯეტო მოწყობის მიხედვით საქართველოში არსებობს ბიუჯეტის სამი დონე: საქართველოს სახელმწიფო, ავტონომიური რესპუბლიკების რესპუბლიკური და ადგილობრივი თვითმმართველი ერთეულის ბიუჯეტები. ბიუჯეტები მტკიცდება შესაბამისი დონის</w:t>
      </w:r>
      <w:r w:rsidR="009D6C68">
        <w:rPr>
          <w:rFonts w:ascii="Sylfaen" w:hAnsi="Sylfaen"/>
          <w:lang w:val="ka-GE"/>
        </w:rPr>
        <w:t xml:space="preserve"> საკანონმდებლო</w:t>
      </w:r>
      <w:r w:rsidRPr="00E95B72">
        <w:rPr>
          <w:rFonts w:ascii="Sylfaen" w:hAnsi="Sylfaen"/>
          <w:lang w:val="ka-GE"/>
        </w:rPr>
        <w:t xml:space="preserve"> ხელისუფლებების მიერ. </w:t>
      </w:r>
    </w:p>
    <w:p w14:paraId="64E3DC3C" w14:textId="77777777" w:rsidR="00BA5ECF" w:rsidRPr="00E95B72" w:rsidRDefault="00BA5ECF" w:rsidP="00BA5ECF">
      <w:pPr>
        <w:pStyle w:val="ListParagraph"/>
        <w:numPr>
          <w:ilvl w:val="0"/>
          <w:numId w:val="1"/>
        </w:numPr>
        <w:jc w:val="both"/>
        <w:rPr>
          <w:rFonts w:ascii="Sylfaen" w:hAnsi="Sylfaen"/>
          <w:lang w:val="ka-GE"/>
        </w:rPr>
      </w:pPr>
      <w:r w:rsidRPr="00E95B72">
        <w:rPr>
          <w:rFonts w:ascii="Sylfaen" w:hAnsi="Sylfaen"/>
          <w:lang w:val="ka-GE"/>
        </w:rPr>
        <w:t xml:space="preserve">სახელმწიფო ბიუჯეტი - მტკიცდება საქართველოს პარლამენტის მიერ; </w:t>
      </w:r>
    </w:p>
    <w:p w14:paraId="1484E1C3" w14:textId="77777777" w:rsidR="00BA5ECF" w:rsidRPr="00E95B72" w:rsidRDefault="00BA5ECF" w:rsidP="00BA5ECF">
      <w:pPr>
        <w:pStyle w:val="ListParagraph"/>
        <w:numPr>
          <w:ilvl w:val="0"/>
          <w:numId w:val="1"/>
        </w:numPr>
        <w:jc w:val="both"/>
        <w:rPr>
          <w:rFonts w:ascii="Sylfaen" w:hAnsi="Sylfaen"/>
          <w:lang w:val="ka-GE"/>
        </w:rPr>
      </w:pPr>
      <w:r w:rsidRPr="00E95B72">
        <w:rPr>
          <w:rFonts w:ascii="Sylfaen" w:hAnsi="Sylfaen"/>
          <w:lang w:val="ka-GE"/>
        </w:rPr>
        <w:t>ავტონომიური რესპუბლიკის რესპუბლიკური ბიუჯეტი - მტკიცდება ავტონომიური რესპუბლიკის უმაღლესი საბჭოს მიერ;</w:t>
      </w:r>
    </w:p>
    <w:p w14:paraId="48D5A1E6" w14:textId="384FAFAC" w:rsidR="00BA5ECF" w:rsidRPr="00E95B72" w:rsidRDefault="00BA5ECF" w:rsidP="00BA5ECF">
      <w:pPr>
        <w:pStyle w:val="ListParagraph"/>
        <w:numPr>
          <w:ilvl w:val="0"/>
          <w:numId w:val="1"/>
        </w:numPr>
        <w:jc w:val="both"/>
        <w:rPr>
          <w:rFonts w:ascii="Sylfaen" w:hAnsi="Sylfaen"/>
          <w:lang w:val="ka-GE"/>
        </w:rPr>
      </w:pPr>
      <w:r w:rsidRPr="00E95B72">
        <w:rPr>
          <w:rFonts w:ascii="Sylfaen" w:hAnsi="Sylfaen"/>
          <w:lang w:val="ka-GE"/>
        </w:rPr>
        <w:t>ადგილობრივი თვითმმართველი ერთეულის ბიუჯეტი - მტკიცდება ადგილობრივი თვითმმართველობის წარმომადგენლობითი ორგანოს, საკრებულოს მიერ.</w:t>
      </w:r>
    </w:p>
    <w:p w14:paraId="0C7C2D16" w14:textId="6F35B401" w:rsidR="00A74805" w:rsidRDefault="00A74805" w:rsidP="00C32DD3">
      <w:pPr>
        <w:jc w:val="both"/>
        <w:rPr>
          <w:rFonts w:ascii="Sylfaen" w:hAnsi="Sylfaen"/>
          <w:lang w:val="ka-GE"/>
        </w:rPr>
      </w:pPr>
      <w:r>
        <w:rPr>
          <w:rFonts w:ascii="Sylfaen" w:hAnsi="Sylfaen"/>
          <w:lang w:val="ka-GE"/>
        </w:rPr>
        <w:t>ბიუჯეტების სიდიდისა და პროპორციის ვიზუალური აღქმისთვის ინფორმაცია წარმოდგენილია გრაფიკი #2-ზე. საქართველოს ნაერთი ბიუჯეტის 84%-ს შეადგენს სახელმწიფო ბიუჯეტი, 1%-ზე ოდნავ მეტია აჭარის და აფხაზეთის ავტონომიური რესპუბლიკების ბიუჯეტები, მუნიციპალიტეტების ბიუჯეტების ჯამური სიდიდე ნაერთი ბიუჯეტოს 15%-ია, საიდანაც ქ. თბილისის ბიუჯეტი - 6%, ხოლო დანარჩენი 9% ნაწილდება 65 მუნიციპალიტეტ</w:t>
      </w:r>
      <w:r w:rsidR="00491443">
        <w:rPr>
          <w:rFonts w:ascii="Sylfaen" w:hAnsi="Sylfaen"/>
          <w:lang w:val="ka-GE"/>
        </w:rPr>
        <w:t>ზე</w:t>
      </w:r>
      <w:r>
        <w:rPr>
          <w:rFonts w:ascii="Sylfaen" w:hAnsi="Sylfaen"/>
          <w:lang w:val="ka-GE"/>
        </w:rPr>
        <w:t xml:space="preserve">.   </w:t>
      </w:r>
    </w:p>
    <w:p w14:paraId="76E35A43" w14:textId="5475F8DE" w:rsidR="00A74805" w:rsidRDefault="00491443" w:rsidP="00491443">
      <w:pPr>
        <w:jc w:val="right"/>
        <w:rPr>
          <w:rFonts w:ascii="Sylfaen" w:hAnsi="Sylfaen"/>
          <w:lang w:val="ka-GE"/>
        </w:rPr>
      </w:pPr>
      <w:r w:rsidRPr="000E1A05">
        <w:rPr>
          <w:rFonts w:ascii="Sylfaen" w:hAnsi="Sylfaen"/>
          <w:i/>
          <w:sz w:val="18"/>
          <w:lang w:val="ka-GE"/>
        </w:rPr>
        <w:t>გრაფიკი</w:t>
      </w:r>
      <w:r w:rsidR="003C798E">
        <w:rPr>
          <w:rFonts w:ascii="Sylfaen" w:hAnsi="Sylfaen"/>
          <w:i/>
          <w:sz w:val="18"/>
          <w:lang w:val="ka-GE"/>
        </w:rPr>
        <w:t xml:space="preserve"> #2</w:t>
      </w:r>
    </w:p>
    <w:p w14:paraId="5D92CED3" w14:textId="78F586F1" w:rsidR="00A74805" w:rsidRDefault="00A74805" w:rsidP="00C32DD3">
      <w:pPr>
        <w:jc w:val="both"/>
        <w:rPr>
          <w:rFonts w:ascii="Sylfaen" w:hAnsi="Sylfaen"/>
          <w:lang w:val="ka-GE"/>
        </w:rPr>
      </w:pPr>
      <w:r>
        <w:rPr>
          <w:rFonts w:ascii="Sylfaen" w:hAnsi="Sylfaen"/>
          <w:noProof/>
        </w:rPr>
        <w:lastRenderedPageBreak/>
        <w:drawing>
          <wp:inline distT="0" distB="0" distL="0" distR="0" wp14:anchorId="64CF2EF3" wp14:editId="31387287">
            <wp:extent cx="5872657" cy="2467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80826" cy="2470602"/>
                    </a:xfrm>
                    <a:prstGeom prst="rect">
                      <a:avLst/>
                    </a:prstGeom>
                    <a:noFill/>
                  </pic:spPr>
                </pic:pic>
              </a:graphicData>
            </a:graphic>
          </wp:inline>
        </w:drawing>
      </w:r>
    </w:p>
    <w:p w14:paraId="06CB574D" w14:textId="18518DCB" w:rsidR="00AE7F53" w:rsidRPr="00E95B72" w:rsidRDefault="00A74805" w:rsidP="00C32DD3">
      <w:pPr>
        <w:jc w:val="both"/>
        <w:rPr>
          <w:rFonts w:ascii="Sylfaen" w:hAnsi="Sylfaen"/>
          <w:lang w:val="ka-GE"/>
        </w:rPr>
      </w:pPr>
      <w:r>
        <w:rPr>
          <w:rFonts w:ascii="Sylfaen" w:hAnsi="Sylfaen"/>
          <w:lang w:val="ka-GE"/>
        </w:rPr>
        <w:t>გზამკვლევში</w:t>
      </w:r>
      <w:r w:rsidR="00AE7F53" w:rsidRPr="00E95B72">
        <w:rPr>
          <w:rFonts w:ascii="Sylfaen" w:hAnsi="Sylfaen"/>
          <w:lang w:val="ka-GE"/>
        </w:rPr>
        <w:t xml:space="preserve"> ყურადღებას გავამახვილებთ ადგილობრივი თვითმმართველი ერთეულების ბიუჯეტზე. კერძოდ იმ საკითხებზე, თუ </w:t>
      </w:r>
      <w:r w:rsidR="008859B8" w:rsidRPr="00E95B72">
        <w:rPr>
          <w:rFonts w:ascii="Sylfaen" w:hAnsi="Sylfaen"/>
          <w:lang w:val="ka-GE"/>
        </w:rPr>
        <w:t xml:space="preserve">რას წარმოადგენს თვითმმართველობის ბიუჯეტი, </w:t>
      </w:r>
      <w:r w:rsidR="00AE7F53" w:rsidRPr="00E95B72">
        <w:rPr>
          <w:rFonts w:ascii="Sylfaen" w:hAnsi="Sylfaen"/>
          <w:lang w:val="ka-GE"/>
        </w:rPr>
        <w:t xml:space="preserve">რა როლი უჭირავს </w:t>
      </w:r>
      <w:r w:rsidR="007011AB" w:rsidRPr="00E95B72">
        <w:rPr>
          <w:rFonts w:ascii="Sylfaen" w:hAnsi="Sylfaen"/>
          <w:lang w:val="ka-GE"/>
        </w:rPr>
        <w:t>მას</w:t>
      </w:r>
      <w:r w:rsidR="00AE7F53" w:rsidRPr="00E95B72">
        <w:rPr>
          <w:rFonts w:ascii="Sylfaen" w:hAnsi="Sylfaen"/>
          <w:lang w:val="ka-GE"/>
        </w:rPr>
        <w:t xml:space="preserve"> ქვეყნის საბიუჯეტო სისტემაში, რა სახის კავშირი და დამოკიდებულება აქვს თვითმმართველობების ბიუჯ</w:t>
      </w:r>
      <w:r w:rsidR="00DC0E26" w:rsidRPr="00E95B72">
        <w:rPr>
          <w:rFonts w:ascii="Sylfaen" w:hAnsi="Sylfaen"/>
          <w:lang w:val="ka-GE"/>
        </w:rPr>
        <w:t>ე</w:t>
      </w:r>
      <w:r w:rsidR="00AE7F53" w:rsidRPr="00E95B72">
        <w:rPr>
          <w:rFonts w:ascii="Sylfaen" w:hAnsi="Sylfaen"/>
          <w:lang w:val="ka-GE"/>
        </w:rPr>
        <w:t>ტებს სხვა დონის ბიუჯეტებთან</w:t>
      </w:r>
      <w:r w:rsidR="00DC0E26" w:rsidRPr="00E95B72">
        <w:rPr>
          <w:rFonts w:ascii="Sylfaen" w:hAnsi="Sylfaen"/>
          <w:lang w:val="ka-GE"/>
        </w:rPr>
        <w:t>.</w:t>
      </w:r>
    </w:p>
    <w:p w14:paraId="41E0CE1C" w14:textId="77777777" w:rsidR="008859B8" w:rsidRPr="00E95B72" w:rsidRDefault="00AE7F53" w:rsidP="00C32DD3">
      <w:pPr>
        <w:jc w:val="both"/>
        <w:rPr>
          <w:rFonts w:ascii="Sylfaen" w:hAnsi="Sylfaen"/>
          <w:lang w:val="ka-GE"/>
        </w:rPr>
      </w:pPr>
      <w:r w:rsidRPr="00E95B72">
        <w:rPr>
          <w:rFonts w:ascii="Sylfaen" w:hAnsi="Sylfaen"/>
          <w:lang w:val="ka-GE"/>
        </w:rPr>
        <w:t>თვითმმართველი ერთეული არის მუნიციპალიტეტი, რომელსაც აქვს საკუთარი ადმინისტრაციული საზ</w:t>
      </w:r>
      <w:r w:rsidR="008859B8" w:rsidRPr="00E95B72">
        <w:rPr>
          <w:rFonts w:ascii="Sylfaen" w:hAnsi="Sylfaen"/>
          <w:lang w:val="ka-GE"/>
        </w:rPr>
        <w:t>ღ</w:t>
      </w:r>
      <w:r w:rsidRPr="00E95B72">
        <w:rPr>
          <w:rFonts w:ascii="Sylfaen" w:hAnsi="Sylfaen"/>
          <w:lang w:val="ka-GE"/>
        </w:rPr>
        <w:t>ვრები. ხოლო</w:t>
      </w:r>
      <w:r w:rsidR="008859B8" w:rsidRPr="00E95B72">
        <w:rPr>
          <w:rFonts w:ascii="Sylfaen" w:hAnsi="Sylfaen"/>
          <w:lang w:val="ka-GE"/>
        </w:rPr>
        <w:t>,</w:t>
      </w:r>
      <w:r w:rsidRPr="00E95B72">
        <w:rPr>
          <w:rFonts w:ascii="Sylfaen" w:hAnsi="Sylfaen"/>
          <w:lang w:val="ka-GE"/>
        </w:rPr>
        <w:t xml:space="preserve"> ადგილობრივი თვითმმართელობა არის შესაბამის მუნიციპალიტეტში მცხოვრები მოქალაქეთა უფლება, მათ მიერ არჩეული თვითმმართველობის ორგანოების მეშვეობით გადაწყვიტონ ადგილობრივი მნიშვნელობის საკითხები. სწორედ თვითმმართველი ერთეულის ბიუჯეტი წარმოადგენს </w:t>
      </w:r>
      <w:r w:rsidR="008859B8" w:rsidRPr="00E95B72">
        <w:rPr>
          <w:rFonts w:ascii="Sylfaen" w:hAnsi="Sylfaen"/>
          <w:lang w:val="ka-GE"/>
        </w:rPr>
        <w:t xml:space="preserve">ამ საკითხების გადაწყვეტის </w:t>
      </w:r>
      <w:r w:rsidRPr="00E95B72">
        <w:rPr>
          <w:rFonts w:ascii="Sylfaen" w:hAnsi="Sylfaen"/>
          <w:lang w:val="ka-GE"/>
        </w:rPr>
        <w:t xml:space="preserve">ძირითად და მნიშვნელოვან </w:t>
      </w:r>
      <w:r w:rsidR="008859B8" w:rsidRPr="00E95B72">
        <w:rPr>
          <w:rFonts w:ascii="Sylfaen" w:hAnsi="Sylfaen"/>
          <w:lang w:val="ka-GE"/>
        </w:rPr>
        <w:t xml:space="preserve">ინსტრუმენტს. </w:t>
      </w:r>
    </w:p>
    <w:p w14:paraId="684FD74B" w14:textId="77777777" w:rsidR="00C87D92" w:rsidRPr="00E95B72" w:rsidRDefault="008859B8" w:rsidP="00C32DD3">
      <w:pPr>
        <w:jc w:val="both"/>
        <w:rPr>
          <w:rFonts w:ascii="Sylfaen" w:hAnsi="Sylfaen"/>
          <w:lang w:val="ka-GE"/>
        </w:rPr>
      </w:pPr>
      <w:r w:rsidRPr="00E95B72">
        <w:rPr>
          <w:rFonts w:ascii="Sylfaen" w:hAnsi="Sylfaen"/>
          <w:lang w:val="ka-GE"/>
        </w:rPr>
        <w:t>მუნიციპალიტეტს გააჩნია საკუთარი და დელეგირებული უფლებამოსილებები. საკუთარი უფლებამოსილება არის ის უფლებამოსილება, რომელსაც მუნიციპალიტეტი ახორციელებს დამოუკიდებლად</w:t>
      </w:r>
      <w:r w:rsidR="00C87D92" w:rsidRPr="00E95B72">
        <w:rPr>
          <w:rFonts w:ascii="Sylfaen" w:hAnsi="Sylfaen"/>
          <w:lang w:val="ka-GE"/>
        </w:rPr>
        <w:t>,</w:t>
      </w:r>
      <w:r w:rsidRPr="00E95B72">
        <w:rPr>
          <w:rFonts w:ascii="Sylfaen" w:hAnsi="Sylfaen"/>
          <w:lang w:val="ka-GE"/>
        </w:rPr>
        <w:t xml:space="preserve"> საკუთარი პასუ</w:t>
      </w:r>
      <w:r w:rsidR="00260754" w:rsidRPr="00E95B72">
        <w:rPr>
          <w:rFonts w:ascii="Sylfaen" w:hAnsi="Sylfaen"/>
          <w:lang w:val="ka-GE"/>
        </w:rPr>
        <w:t>ხ</w:t>
      </w:r>
      <w:r w:rsidRPr="00E95B72">
        <w:rPr>
          <w:rFonts w:ascii="Sylfaen" w:hAnsi="Sylfaen"/>
          <w:lang w:val="ka-GE"/>
        </w:rPr>
        <w:t>ისმგებლობით. ხოლო, დელეგირებული უფლებამოსილება</w:t>
      </w:r>
      <w:r w:rsidR="00C87D92" w:rsidRPr="00E95B72">
        <w:rPr>
          <w:rFonts w:ascii="Sylfaen" w:hAnsi="Sylfaen"/>
          <w:lang w:val="ka-GE"/>
        </w:rPr>
        <w:t xml:space="preserve"> - სახელმწიფო ან/და ავტონომიური რესპუბლიკის უფლებამოსილება, რომელიც შესაბამისი მატერიალური და ფინანსური უზრუნველყოფით გადაეცემა ადგილობრივ თვითმმართველობას. მუნიციპალიტეტის საკუთარი უფლებამოსილებების ჩამონათვალს განსაზღვრავს საქართველოს ორგანული კანონი „ადგილობრივი თვითმმართველობის კოდექსი“.</w:t>
      </w:r>
    </w:p>
    <w:p w14:paraId="5A035141" w14:textId="77777777" w:rsidR="00260754" w:rsidRPr="00E95B72" w:rsidRDefault="00C87D92" w:rsidP="00C32DD3">
      <w:pPr>
        <w:jc w:val="both"/>
        <w:rPr>
          <w:rFonts w:ascii="Sylfaen" w:hAnsi="Sylfaen"/>
          <w:lang w:val="ka-GE"/>
        </w:rPr>
      </w:pPr>
      <w:r w:rsidRPr="00E95B72">
        <w:rPr>
          <w:rFonts w:ascii="Sylfaen" w:hAnsi="Sylfaen"/>
          <w:lang w:val="ka-GE"/>
        </w:rPr>
        <w:t>ადგილობრივი ბიუჯეტის ფორმირების წყაროს წარმოადგენს მუნიციპალიტეტის საკუთარი შემოსულობები და სხვა ბიუჯეტიდან მიღებული არასაკუთარი შემო</w:t>
      </w:r>
      <w:r w:rsidR="00DC0E26" w:rsidRPr="00E95B72">
        <w:rPr>
          <w:rFonts w:ascii="Sylfaen" w:hAnsi="Sylfaen"/>
          <w:lang w:val="ka-GE"/>
        </w:rPr>
        <w:t>სულობები</w:t>
      </w:r>
      <w:r w:rsidRPr="00E95B72">
        <w:rPr>
          <w:rFonts w:ascii="Sylfaen" w:hAnsi="Sylfaen"/>
          <w:lang w:val="ka-GE"/>
        </w:rPr>
        <w:t xml:space="preserve">. </w:t>
      </w:r>
      <w:r w:rsidR="00223E07" w:rsidRPr="00E95B72">
        <w:rPr>
          <w:rFonts w:ascii="Sylfaen" w:hAnsi="Sylfaen"/>
          <w:lang w:val="ka-GE"/>
        </w:rPr>
        <w:t>მუნიციპალიტეტის ბიუჯეტის არასაკუთარ შემო</w:t>
      </w:r>
      <w:r w:rsidR="00DC0E26" w:rsidRPr="00E95B72">
        <w:rPr>
          <w:rFonts w:ascii="Sylfaen" w:hAnsi="Sylfaen"/>
          <w:lang w:val="ka-GE"/>
        </w:rPr>
        <w:t>სულობებს</w:t>
      </w:r>
      <w:r w:rsidR="00223E07" w:rsidRPr="00E95B72">
        <w:rPr>
          <w:rFonts w:ascii="Sylfaen" w:hAnsi="Sylfaen"/>
          <w:lang w:val="ka-GE"/>
        </w:rPr>
        <w:t xml:space="preserve"> მიეკუთვნება ბიუჯეტის მიერ მ</w:t>
      </w:r>
      <w:r w:rsidR="007011AB" w:rsidRPr="00E95B72">
        <w:rPr>
          <w:rFonts w:ascii="Sylfaen" w:hAnsi="Sylfaen"/>
          <w:lang w:val="ka-GE"/>
        </w:rPr>
        <w:t>იღ</w:t>
      </w:r>
      <w:r w:rsidR="00223E07" w:rsidRPr="00E95B72">
        <w:rPr>
          <w:rFonts w:ascii="Sylfaen" w:hAnsi="Sylfaen"/>
          <w:lang w:val="ka-GE"/>
        </w:rPr>
        <w:t xml:space="preserve">ებული სესხი და გრანტი, აგრეთვე სპეციალური, კაპიტალური და მიზნობრივი ტრანსფერები. ბიუჯეტის ყველა </w:t>
      </w:r>
      <w:r w:rsidR="00E647F4" w:rsidRPr="00E95B72">
        <w:rPr>
          <w:rFonts w:ascii="Sylfaen" w:hAnsi="Sylfaen"/>
          <w:lang w:val="ka-GE"/>
        </w:rPr>
        <w:t xml:space="preserve">სხვა </w:t>
      </w:r>
      <w:r w:rsidR="00223E07" w:rsidRPr="00E95B72">
        <w:rPr>
          <w:rFonts w:ascii="Sylfaen" w:hAnsi="Sylfaen"/>
          <w:lang w:val="ka-GE"/>
        </w:rPr>
        <w:t xml:space="preserve">შემოსულობა წარმოადგენს </w:t>
      </w:r>
      <w:r w:rsidR="00E647F4" w:rsidRPr="00E95B72">
        <w:rPr>
          <w:rFonts w:ascii="Sylfaen" w:hAnsi="Sylfaen"/>
          <w:lang w:val="ka-GE"/>
        </w:rPr>
        <w:t xml:space="preserve">თვითმმართველობის ბიუჯეტის </w:t>
      </w:r>
      <w:r w:rsidR="00223E07" w:rsidRPr="00E95B72">
        <w:rPr>
          <w:rFonts w:ascii="Sylfaen" w:hAnsi="Sylfaen"/>
          <w:lang w:val="ka-GE"/>
        </w:rPr>
        <w:t>საკუთარ შემოსულობ</w:t>
      </w:r>
      <w:r w:rsidR="00DC0E26" w:rsidRPr="00E95B72">
        <w:rPr>
          <w:rFonts w:ascii="Sylfaen" w:hAnsi="Sylfaen"/>
          <w:lang w:val="ka-GE"/>
        </w:rPr>
        <w:t>ა</w:t>
      </w:r>
      <w:r w:rsidR="00223E07" w:rsidRPr="00E95B72">
        <w:rPr>
          <w:rFonts w:ascii="Sylfaen" w:hAnsi="Sylfaen"/>
          <w:lang w:val="ka-GE"/>
        </w:rPr>
        <w:t xml:space="preserve">ს, რომელთა გამოყენებაც მუნიციპალიტეტს შეუძლია </w:t>
      </w:r>
      <w:r w:rsidR="00223E07" w:rsidRPr="00E95B72">
        <w:rPr>
          <w:rFonts w:ascii="Sylfaen" w:hAnsi="Sylfaen"/>
          <w:lang w:val="ka-GE"/>
        </w:rPr>
        <w:lastRenderedPageBreak/>
        <w:t xml:space="preserve">დამოუკიდებლად, საკუთარი გადაწყვეტილების შესაბამისად. სწორედ საკუთარი შემოსულობები და მათი </w:t>
      </w:r>
      <w:r w:rsidR="00E647F4" w:rsidRPr="00E95B72">
        <w:rPr>
          <w:rFonts w:ascii="Sylfaen" w:hAnsi="Sylfaen"/>
          <w:lang w:val="ka-GE"/>
        </w:rPr>
        <w:t>დამოუკიდებლად</w:t>
      </w:r>
      <w:r w:rsidR="00223E07" w:rsidRPr="00E95B72">
        <w:rPr>
          <w:rFonts w:ascii="Sylfaen" w:hAnsi="Sylfaen"/>
          <w:lang w:val="ka-GE"/>
        </w:rPr>
        <w:t xml:space="preserve"> განკარგვის შესაძლებლობა უზრუნველყოფს მუნიციპალური ბიუჯეტის დამოუკიდებლობას</w:t>
      </w:r>
      <w:r w:rsidR="007011AB" w:rsidRPr="00E95B72">
        <w:rPr>
          <w:rFonts w:ascii="Sylfaen" w:hAnsi="Sylfaen"/>
          <w:lang w:val="ka-GE"/>
        </w:rPr>
        <w:t>.</w:t>
      </w:r>
      <w:r w:rsidR="00223E07" w:rsidRPr="00E95B72">
        <w:rPr>
          <w:rFonts w:ascii="Sylfaen" w:hAnsi="Sylfaen"/>
          <w:lang w:val="ka-GE"/>
        </w:rPr>
        <w:t xml:space="preserve"> </w:t>
      </w:r>
    </w:p>
    <w:p w14:paraId="4C5111DD" w14:textId="27757FBD" w:rsidR="000D4757" w:rsidRDefault="006911AE" w:rsidP="00C32DD3">
      <w:pPr>
        <w:jc w:val="both"/>
        <w:rPr>
          <w:rFonts w:ascii="Sylfaen" w:hAnsi="Sylfaen"/>
        </w:rPr>
      </w:pPr>
      <w:r w:rsidRPr="00E95B72">
        <w:rPr>
          <w:rFonts w:ascii="Sylfaen" w:hAnsi="Sylfaen"/>
          <w:lang w:val="ka-GE"/>
        </w:rPr>
        <w:t>თუ ვნახავთ გასული წლების მუნიციპალიტეტების შემოსულობების ნაერთ მაჩვენებლებს გამოჩნდება, რომ მუნიციპალური ბიუჯეტის ძირითადი შემოსავლები სწორედ მისი საკუთარი შემოსულობებია</w:t>
      </w:r>
      <w:r w:rsidR="00E56AE5">
        <w:rPr>
          <w:rFonts w:ascii="Sylfaen" w:hAnsi="Sylfaen"/>
          <w:lang w:val="ka-GE"/>
        </w:rPr>
        <w:t>.</w:t>
      </w:r>
      <w:r w:rsidRPr="00E95B72">
        <w:rPr>
          <w:rFonts w:ascii="Sylfaen" w:hAnsi="Sylfaen"/>
          <w:lang w:val="ka-GE"/>
        </w:rPr>
        <w:t xml:space="preserve"> </w:t>
      </w:r>
      <w:r w:rsidR="000D4757" w:rsidRPr="00E95B72">
        <w:rPr>
          <w:rFonts w:ascii="Sylfaen" w:hAnsi="Sylfaen"/>
          <w:lang w:val="ka-GE"/>
        </w:rPr>
        <w:t>მაგალითისთვის</w:t>
      </w:r>
      <w:r w:rsidR="00E56AE5">
        <w:rPr>
          <w:rFonts w:ascii="Sylfaen" w:hAnsi="Sylfaen"/>
          <w:lang w:val="ka-GE"/>
        </w:rPr>
        <w:t>,</w:t>
      </w:r>
      <w:r w:rsidR="00E51BB6">
        <w:rPr>
          <w:rFonts w:ascii="Sylfaen" w:hAnsi="Sylfaen"/>
          <w:lang w:val="ka-GE"/>
        </w:rPr>
        <w:t xml:space="preserve"> 202</w:t>
      </w:r>
      <w:r w:rsidR="00491443">
        <w:rPr>
          <w:rFonts w:ascii="Sylfaen" w:hAnsi="Sylfaen"/>
          <w:lang w:val="ka-GE"/>
        </w:rPr>
        <w:t>2</w:t>
      </w:r>
      <w:r w:rsidR="000D4757" w:rsidRPr="00E95B72">
        <w:rPr>
          <w:rFonts w:ascii="Sylfaen" w:hAnsi="Sylfaen"/>
          <w:lang w:val="ka-GE"/>
        </w:rPr>
        <w:t xml:space="preserve"> წლისათვის მუნიციპალიტეტების ნაერთ შემოსულობებში საკუთარი შემოსულობების ფაქტიური მაჩვენებელი </w:t>
      </w:r>
      <w:r w:rsidR="00E51BB6">
        <w:rPr>
          <w:rFonts w:ascii="Sylfaen" w:hAnsi="Sylfaen"/>
          <w:lang w:val="ka-GE"/>
        </w:rPr>
        <w:t>82</w:t>
      </w:r>
      <w:r w:rsidR="000D4757" w:rsidRPr="00E95B72">
        <w:rPr>
          <w:rFonts w:ascii="Sylfaen" w:hAnsi="Sylfaen"/>
          <w:lang w:val="ka-GE"/>
        </w:rPr>
        <w:t>% იყო (გრაფიკი #</w:t>
      </w:r>
      <w:r w:rsidR="00BF1A1B">
        <w:rPr>
          <w:rFonts w:ascii="Sylfaen" w:hAnsi="Sylfaen"/>
          <w:lang w:val="ka-GE"/>
        </w:rPr>
        <w:t>3</w:t>
      </w:r>
      <w:r w:rsidR="000D4757" w:rsidRPr="00E95B72">
        <w:rPr>
          <w:rFonts w:ascii="Sylfaen" w:hAnsi="Sylfaen"/>
          <w:lang w:val="ka-GE"/>
        </w:rPr>
        <w:t>)</w:t>
      </w:r>
      <w:r w:rsidR="006C4F9B" w:rsidRPr="00E95B72">
        <w:rPr>
          <w:rFonts w:ascii="Sylfaen" w:hAnsi="Sylfaen"/>
        </w:rPr>
        <w:t>.</w:t>
      </w:r>
    </w:p>
    <w:p w14:paraId="5D2730A9" w14:textId="7F139048" w:rsidR="00962957" w:rsidRPr="00E95B72" w:rsidRDefault="00962957" w:rsidP="00962957">
      <w:pPr>
        <w:ind w:firstLine="720"/>
        <w:jc w:val="right"/>
        <w:rPr>
          <w:rFonts w:ascii="Sylfaen" w:hAnsi="Sylfaen"/>
          <w:i/>
          <w:sz w:val="18"/>
          <w:u w:val="single"/>
          <w:lang w:val="ka-GE"/>
        </w:rPr>
      </w:pPr>
      <w:r w:rsidRPr="00E95B72">
        <w:rPr>
          <w:rFonts w:ascii="Sylfaen" w:hAnsi="Sylfaen"/>
          <w:i/>
          <w:sz w:val="18"/>
          <w:u w:val="single"/>
          <w:lang w:val="ka-GE"/>
        </w:rPr>
        <w:t>გრაფიკი #</w:t>
      </w:r>
      <w:r w:rsidR="00BF1A1B">
        <w:rPr>
          <w:rFonts w:ascii="Sylfaen" w:hAnsi="Sylfaen"/>
          <w:i/>
          <w:sz w:val="18"/>
          <w:u w:val="single"/>
          <w:lang w:val="ka-GE"/>
        </w:rPr>
        <w:t>3</w:t>
      </w:r>
      <w:r w:rsidR="00BF1A1B">
        <w:rPr>
          <w:noProof/>
        </w:rPr>
        <w:drawing>
          <wp:inline distT="0" distB="0" distL="0" distR="0" wp14:anchorId="2C931FD4" wp14:editId="76D00BA1">
            <wp:extent cx="5972175" cy="34861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382BA61" w14:textId="62BC9FA2" w:rsidR="00962957" w:rsidRPr="00E95B72" w:rsidRDefault="00962957" w:rsidP="00962957">
      <w:pPr>
        <w:ind w:hanging="90"/>
        <w:jc w:val="both"/>
        <w:rPr>
          <w:rFonts w:ascii="Sylfaen" w:hAnsi="Sylfaen"/>
          <w:lang w:val="ka-GE"/>
        </w:rPr>
      </w:pPr>
    </w:p>
    <w:p w14:paraId="523A3473" w14:textId="72091D11" w:rsidR="00962957" w:rsidRDefault="00962957" w:rsidP="00C32DD3">
      <w:pPr>
        <w:jc w:val="both"/>
        <w:rPr>
          <w:rFonts w:ascii="Sylfaen" w:hAnsi="Sylfaen"/>
          <w:lang w:val="ka-GE"/>
        </w:rPr>
      </w:pPr>
      <w:r w:rsidRPr="00E95B72">
        <w:rPr>
          <w:rFonts w:ascii="Sylfaen" w:hAnsi="Sylfaen"/>
          <w:lang w:val="ka-GE"/>
        </w:rPr>
        <w:t>გრაფიკ</w:t>
      </w:r>
      <w:r w:rsidR="00402193">
        <w:rPr>
          <w:rFonts w:ascii="Sylfaen" w:hAnsi="Sylfaen"/>
          <w:lang w:val="ka-GE"/>
        </w:rPr>
        <w:t xml:space="preserve"> #4</w:t>
      </w:r>
      <w:r w:rsidR="006C4F9B" w:rsidRPr="00E95B72">
        <w:rPr>
          <w:rFonts w:ascii="Sylfaen" w:hAnsi="Sylfaen"/>
        </w:rPr>
        <w:t>-</w:t>
      </w:r>
      <w:r w:rsidR="00402193">
        <w:rPr>
          <w:rFonts w:ascii="Sylfaen" w:hAnsi="Sylfaen"/>
          <w:lang w:val="ka-GE"/>
        </w:rPr>
        <w:t>ზე</w:t>
      </w:r>
      <w:r w:rsidRPr="00E95B72">
        <w:rPr>
          <w:rFonts w:ascii="Sylfaen" w:hAnsi="Sylfaen"/>
          <w:lang w:val="ka-GE"/>
        </w:rPr>
        <w:t xml:space="preserve"> მოცემულია საკუთარი შემოსავლების სტრუქტურა 20</w:t>
      </w:r>
      <w:r w:rsidR="00E51BB6">
        <w:rPr>
          <w:rFonts w:ascii="Sylfaen" w:hAnsi="Sylfaen"/>
        </w:rPr>
        <w:t>2</w:t>
      </w:r>
      <w:r w:rsidR="00402193">
        <w:rPr>
          <w:rFonts w:ascii="Sylfaen" w:hAnsi="Sylfaen"/>
          <w:lang w:val="ka-GE"/>
        </w:rPr>
        <w:t>2</w:t>
      </w:r>
      <w:r w:rsidRPr="00E95B72">
        <w:rPr>
          <w:rFonts w:ascii="Sylfaen" w:hAnsi="Sylfaen"/>
          <w:lang w:val="ka-GE"/>
        </w:rPr>
        <w:t xml:space="preserve"> წლის ფაქტიური შემოსავლების მიხედვით.  </w:t>
      </w:r>
      <w:r w:rsidR="00FB1913" w:rsidRPr="00E95B72">
        <w:rPr>
          <w:rFonts w:ascii="Sylfaen" w:hAnsi="Sylfaen"/>
          <w:lang w:val="ka-GE"/>
        </w:rPr>
        <w:t>გრაფიკში მოცემული სხვა შემოსავლების მონაცემი აერთიანებს შემოსავლების საბიუჯეტო კლასიფიკაციის როგორც სხვა შემოსავლებიდან, ასევე, არაფინანსური (კაპიტალური შემოსავლები) და ფინანსური (ძირით</w:t>
      </w:r>
      <w:r w:rsidR="00BF1A1B">
        <w:rPr>
          <w:rFonts w:ascii="Sylfaen" w:hAnsi="Sylfaen"/>
          <w:lang w:val="ka-GE"/>
        </w:rPr>
        <w:t>ა</w:t>
      </w:r>
      <w:r w:rsidR="00FB1913" w:rsidRPr="00E95B72">
        <w:rPr>
          <w:rFonts w:ascii="Sylfaen" w:hAnsi="Sylfaen"/>
          <w:lang w:val="ka-GE"/>
        </w:rPr>
        <w:t xml:space="preserve">დად ნაშთის გამოყენება) აქტივებიდან მუნიციპალურ ბიუჯეტებში მობილიზებულ თანხებს. </w:t>
      </w:r>
    </w:p>
    <w:p w14:paraId="6685B422" w14:textId="74D520C5" w:rsidR="00AF75A8" w:rsidRDefault="00AF75A8" w:rsidP="00C32DD3">
      <w:pPr>
        <w:jc w:val="both"/>
        <w:rPr>
          <w:rFonts w:ascii="Sylfaen" w:hAnsi="Sylfaen"/>
          <w:lang w:val="ka-GE"/>
        </w:rPr>
      </w:pPr>
    </w:p>
    <w:p w14:paraId="2F57295E" w14:textId="77777777" w:rsidR="00402193" w:rsidRDefault="00402193" w:rsidP="00C32DD3">
      <w:pPr>
        <w:jc w:val="both"/>
        <w:rPr>
          <w:rFonts w:ascii="Sylfaen" w:hAnsi="Sylfaen"/>
          <w:lang w:val="ka-GE"/>
        </w:rPr>
      </w:pPr>
    </w:p>
    <w:p w14:paraId="6A78C51E" w14:textId="77777777" w:rsidR="00AF75A8" w:rsidRDefault="00AF75A8" w:rsidP="00C32DD3">
      <w:pPr>
        <w:jc w:val="both"/>
        <w:rPr>
          <w:rFonts w:ascii="Sylfaen" w:hAnsi="Sylfaen"/>
          <w:lang w:val="ka-GE"/>
        </w:rPr>
      </w:pPr>
    </w:p>
    <w:p w14:paraId="1DFB0CA7" w14:textId="3A31FA49" w:rsidR="00513102" w:rsidRPr="00E95B72" w:rsidRDefault="00513102" w:rsidP="00513102">
      <w:pPr>
        <w:ind w:firstLine="720"/>
        <w:jc w:val="right"/>
        <w:rPr>
          <w:rFonts w:ascii="Sylfaen" w:hAnsi="Sylfaen"/>
          <w:i/>
          <w:sz w:val="18"/>
          <w:u w:val="single"/>
          <w:lang w:val="ka-GE"/>
        </w:rPr>
      </w:pPr>
      <w:r w:rsidRPr="00E95B72">
        <w:rPr>
          <w:rFonts w:ascii="Sylfaen" w:hAnsi="Sylfaen"/>
          <w:i/>
          <w:sz w:val="18"/>
          <w:u w:val="single"/>
          <w:lang w:val="ka-GE"/>
        </w:rPr>
        <w:lastRenderedPageBreak/>
        <w:t>გრაფიკი #</w:t>
      </w:r>
      <w:r w:rsidR="00402193">
        <w:rPr>
          <w:rFonts w:ascii="Sylfaen" w:hAnsi="Sylfaen"/>
          <w:i/>
          <w:sz w:val="18"/>
          <w:u w:val="single"/>
          <w:lang w:val="ka-GE"/>
        </w:rPr>
        <w:t>4</w:t>
      </w:r>
    </w:p>
    <w:p w14:paraId="43211339" w14:textId="4A0AEB4B" w:rsidR="00962957" w:rsidRPr="00E95B72" w:rsidRDefault="00402193" w:rsidP="00962957">
      <w:pPr>
        <w:jc w:val="both"/>
        <w:rPr>
          <w:rFonts w:ascii="Sylfaen" w:hAnsi="Sylfaen"/>
          <w:lang w:val="ka-GE"/>
        </w:rPr>
      </w:pPr>
      <w:r>
        <w:rPr>
          <w:noProof/>
        </w:rPr>
        <w:drawing>
          <wp:inline distT="0" distB="0" distL="0" distR="0" wp14:anchorId="1FF16D8C" wp14:editId="2E5FDB54">
            <wp:extent cx="5943600" cy="324612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A091F30" w14:textId="5E57937C" w:rsidR="00F300AC" w:rsidRPr="00E95B72" w:rsidRDefault="00371D59" w:rsidP="00C32DD3">
      <w:pPr>
        <w:jc w:val="both"/>
        <w:rPr>
          <w:rFonts w:ascii="Sylfaen" w:hAnsi="Sylfaen"/>
          <w:lang w:val="ka-GE"/>
        </w:rPr>
      </w:pPr>
      <w:r w:rsidRPr="00E95B72">
        <w:rPr>
          <w:rFonts w:ascii="Sylfaen" w:hAnsi="Sylfaen"/>
          <w:lang w:val="ka-GE"/>
        </w:rPr>
        <w:t xml:space="preserve">უნდა აღინიშნოს, რომ </w:t>
      </w:r>
      <w:r w:rsidR="00BA7AC0" w:rsidRPr="00E95B72">
        <w:rPr>
          <w:rFonts w:ascii="Sylfaen" w:hAnsi="Sylfaen"/>
          <w:lang w:val="ka-GE"/>
        </w:rPr>
        <w:t xml:space="preserve">საქართველოს საბიუჯეტო სისტემაში 2019 წლის 1 იანვრიდან განხორციელდა მნიშვნელოვანი ცვლილება, რომელმაც დიდი გავლენა იქონია მუნიციპალიტეტის შემოსავლების როგორც ფორმირებაზედ ასევე მის სტრუქტურაზე.  </w:t>
      </w:r>
      <w:r w:rsidR="00513102" w:rsidRPr="00E95B72">
        <w:rPr>
          <w:rFonts w:ascii="Sylfaen" w:hAnsi="Sylfaen"/>
          <w:lang w:val="ka-GE"/>
        </w:rPr>
        <w:t>კერძოდ:</w:t>
      </w:r>
    </w:p>
    <w:p w14:paraId="0ADF7685" w14:textId="60C1D788" w:rsidR="00942989" w:rsidRPr="00E95B72" w:rsidRDefault="00942989" w:rsidP="00C32DD3">
      <w:pPr>
        <w:jc w:val="both"/>
        <w:rPr>
          <w:rFonts w:ascii="Sylfaen" w:hAnsi="Sylfaen"/>
          <w:lang w:val="ka-GE"/>
        </w:rPr>
      </w:pPr>
      <w:r w:rsidRPr="00E95B72">
        <w:rPr>
          <w:rFonts w:ascii="Sylfaen" w:hAnsi="Sylfaen"/>
          <w:lang w:val="ka-GE"/>
        </w:rPr>
        <w:t xml:space="preserve">დეცენტრალიზაციის სტრატეგიის ფარგლებში </w:t>
      </w:r>
      <w:r w:rsidR="00513102" w:rsidRPr="00E95B72">
        <w:rPr>
          <w:rFonts w:ascii="Sylfaen" w:hAnsi="Sylfaen"/>
          <w:lang w:val="ka-GE"/>
        </w:rPr>
        <w:t>განხორცილდა</w:t>
      </w:r>
      <w:r w:rsidRPr="00E95B72">
        <w:rPr>
          <w:rFonts w:ascii="Sylfaen" w:hAnsi="Sylfaen"/>
          <w:lang w:val="ka-GE"/>
        </w:rPr>
        <w:t xml:space="preserve"> ცვლილებები საბიუჯეტო კოდექსსა და ადგილობრივი თვითმმართველობის კოდექსში, რომლის მიხედვითაც </w:t>
      </w:r>
      <w:r w:rsidR="00513102" w:rsidRPr="00E95B72">
        <w:rPr>
          <w:rFonts w:ascii="Sylfaen" w:hAnsi="Sylfaen"/>
          <w:lang w:val="ka-GE"/>
        </w:rPr>
        <w:t xml:space="preserve">შეიცვალა </w:t>
      </w:r>
      <w:r w:rsidRPr="00E95B72">
        <w:rPr>
          <w:rFonts w:ascii="Sylfaen" w:hAnsi="Sylfaen"/>
          <w:lang w:val="ka-GE"/>
        </w:rPr>
        <w:t>მუნიციპალიტეტების დაფინანსების სისტემა, კერძოდ, მუნიციპალიტეტების</w:t>
      </w:r>
      <w:r w:rsidR="00371D59" w:rsidRPr="00E95B72">
        <w:rPr>
          <w:rFonts w:ascii="Sylfaen" w:hAnsi="Sylfaen"/>
          <w:lang w:val="ka-GE"/>
        </w:rPr>
        <w:t xml:space="preserve"> </w:t>
      </w:r>
      <w:r w:rsidR="00513102" w:rsidRPr="00E95B72">
        <w:rPr>
          <w:rFonts w:ascii="Sylfaen" w:hAnsi="Sylfaen"/>
          <w:lang w:val="ka-GE"/>
        </w:rPr>
        <w:t>აღარ მიეცემათ</w:t>
      </w:r>
      <w:r w:rsidRPr="00E95B72">
        <w:rPr>
          <w:rFonts w:ascii="Sylfaen" w:hAnsi="Sylfaen"/>
          <w:lang w:val="ka-GE"/>
        </w:rPr>
        <w:t xml:space="preserve"> გათანაბრებითი ტრანსფერი, ასევე საშემოსავლო გადასახადის სხვადასხვა სახეებიდან მიღებული შემოსავლები მთლიანად მიიმართება სახელმწიფო ბიუჯეტში, მათ ნაცვლად მუნიციპალიტეტების დასაფინანსებლად მიიმართება დღგ-ს სახით მიღებული შემოსავლების 19,0%.</w:t>
      </w:r>
    </w:p>
    <w:p w14:paraId="2B0E1F2B" w14:textId="3EB10707" w:rsidR="00371D59" w:rsidRDefault="00371D59" w:rsidP="00C32DD3">
      <w:pPr>
        <w:jc w:val="both"/>
        <w:rPr>
          <w:rFonts w:ascii="Sylfaen" w:hAnsi="Sylfaen"/>
          <w:lang w:val="ka-GE"/>
        </w:rPr>
      </w:pPr>
      <w:r w:rsidRPr="00E95B72">
        <w:rPr>
          <w:rFonts w:ascii="Sylfaen" w:hAnsi="Sylfaen"/>
          <w:lang w:val="ka-GE"/>
        </w:rPr>
        <w:t>როგორც მონაცემებიდან ჩანს მუნიციპალიტეტის</w:t>
      </w:r>
      <w:r w:rsidR="00402193">
        <w:rPr>
          <w:rFonts w:ascii="Sylfaen" w:hAnsi="Sylfaen"/>
          <w:lang w:val="ka-GE"/>
        </w:rPr>
        <w:t xml:space="preserve"> </w:t>
      </w:r>
      <w:r w:rsidRPr="00E95B72">
        <w:rPr>
          <w:rFonts w:ascii="Sylfaen" w:hAnsi="Sylfaen"/>
          <w:lang w:val="ka-GE"/>
        </w:rPr>
        <w:t>შემოსულობებში მნიშვნელოვანი ადგილო უჭირავს დამატებითი ღირებულების გადასახადიდან მიღებულ შემოსავლებს</w:t>
      </w:r>
      <w:r w:rsidR="00F55908">
        <w:rPr>
          <w:rFonts w:ascii="Sylfaen" w:hAnsi="Sylfaen"/>
          <w:lang w:val="ka-GE"/>
        </w:rPr>
        <w:t xml:space="preserve"> (</w:t>
      </w:r>
      <w:r w:rsidR="00402193">
        <w:rPr>
          <w:rFonts w:ascii="Sylfaen" w:hAnsi="Sylfaen"/>
          <w:lang w:val="ka-GE"/>
        </w:rPr>
        <w:t xml:space="preserve">საკუთარი შემოსავლების - </w:t>
      </w:r>
      <w:r w:rsidR="00F55908">
        <w:rPr>
          <w:rFonts w:ascii="Sylfaen" w:hAnsi="Sylfaen"/>
          <w:lang w:val="ka-GE"/>
        </w:rPr>
        <w:t>5</w:t>
      </w:r>
      <w:r w:rsidRPr="00E95B72">
        <w:rPr>
          <w:rFonts w:ascii="Sylfaen" w:hAnsi="Sylfaen"/>
          <w:lang w:val="ka-GE"/>
        </w:rPr>
        <w:t>2%</w:t>
      </w:r>
      <w:r w:rsidR="00402193">
        <w:rPr>
          <w:rFonts w:ascii="Sylfaen" w:hAnsi="Sylfaen"/>
          <w:lang w:val="ka-GE"/>
        </w:rPr>
        <w:t xml:space="preserve"> და ნაერთი შემოსავლების - 38%</w:t>
      </w:r>
      <w:r w:rsidRPr="00E95B72">
        <w:rPr>
          <w:rFonts w:ascii="Sylfaen" w:hAnsi="Sylfaen"/>
          <w:lang w:val="ka-GE"/>
        </w:rPr>
        <w:t xml:space="preserve">), </w:t>
      </w:r>
      <w:r w:rsidR="00E56AE5">
        <w:rPr>
          <w:rFonts w:ascii="Sylfaen" w:hAnsi="Sylfaen"/>
          <w:lang w:val="ka-GE"/>
        </w:rPr>
        <w:t>რომელ</w:t>
      </w:r>
      <w:r w:rsidRPr="00E95B72">
        <w:rPr>
          <w:rFonts w:ascii="Sylfaen" w:hAnsi="Sylfaen"/>
          <w:lang w:val="ka-GE"/>
        </w:rPr>
        <w:t>მაც</w:t>
      </w:r>
      <w:r w:rsidR="006A13AB" w:rsidRPr="00E95B72">
        <w:rPr>
          <w:rFonts w:ascii="Sylfaen" w:hAnsi="Sylfaen"/>
          <w:lang w:val="ka-GE"/>
        </w:rPr>
        <w:t xml:space="preserve"> როგორც ზემოთ ავღნიშნეთ,</w:t>
      </w:r>
      <w:r w:rsidRPr="00E95B72">
        <w:rPr>
          <w:rFonts w:ascii="Sylfaen" w:hAnsi="Sylfaen"/>
          <w:lang w:val="ka-GE"/>
        </w:rPr>
        <w:t xml:space="preserve"> </w:t>
      </w:r>
      <w:r w:rsidR="00F55908">
        <w:rPr>
          <w:rFonts w:ascii="Sylfaen" w:hAnsi="Sylfaen"/>
        </w:rPr>
        <w:t>2019</w:t>
      </w:r>
      <w:r w:rsidRPr="00E95B72">
        <w:rPr>
          <w:rFonts w:ascii="Sylfaen" w:hAnsi="Sylfaen"/>
          <w:lang w:val="ka-GE"/>
        </w:rPr>
        <w:t xml:space="preserve"> წელს განხორციელებული რეფორმის შედეგად</w:t>
      </w:r>
      <w:r w:rsidR="006A13AB" w:rsidRPr="00E95B72">
        <w:rPr>
          <w:rFonts w:ascii="Sylfaen" w:hAnsi="Sylfaen"/>
          <w:lang w:val="ka-GE"/>
        </w:rPr>
        <w:t>,</w:t>
      </w:r>
      <w:r w:rsidRPr="00E95B72">
        <w:rPr>
          <w:rFonts w:ascii="Sylfaen" w:hAnsi="Sylfaen"/>
          <w:lang w:val="ka-GE"/>
        </w:rPr>
        <w:t xml:space="preserve"> ჩაანაცვლა გათანაბრებითი ტრანსფერი</w:t>
      </w:r>
      <w:r w:rsidR="008E0567">
        <w:rPr>
          <w:rFonts w:ascii="Sylfaen" w:hAnsi="Sylfaen"/>
          <w:lang w:val="ka-GE"/>
        </w:rPr>
        <w:t xml:space="preserve"> და საშემოსავლო გადასახადი</w:t>
      </w:r>
      <w:r w:rsidRPr="00E95B72">
        <w:rPr>
          <w:rFonts w:ascii="Sylfaen" w:hAnsi="Sylfaen"/>
          <w:lang w:val="ka-GE"/>
        </w:rPr>
        <w:t xml:space="preserve">. უნდა აღინიშნოს, რომ გათანაბრებით ტრანსფერთან შედარებით დღგ-მ მნიშვნელოვნად  გაზარდა მუნიციპალიტეტების შემოსავლები. </w:t>
      </w:r>
    </w:p>
    <w:p w14:paraId="4D2EDA2D" w14:textId="2C131B2B" w:rsidR="003738DE" w:rsidRPr="00E95B72" w:rsidRDefault="00E56AE5" w:rsidP="00C32DD3">
      <w:pPr>
        <w:jc w:val="both"/>
        <w:rPr>
          <w:rFonts w:ascii="Sylfaen" w:hAnsi="Sylfaen"/>
          <w:lang w:val="ka-GE"/>
        </w:rPr>
      </w:pPr>
      <w:r>
        <w:rPr>
          <w:rFonts w:ascii="Sylfaen" w:hAnsi="Sylfaen"/>
          <w:lang w:val="ka-GE"/>
        </w:rPr>
        <w:t>მარტივად აღსაქმელად,</w:t>
      </w:r>
      <w:r w:rsidR="003738DE" w:rsidRPr="00E95B72">
        <w:rPr>
          <w:rFonts w:ascii="Sylfaen" w:hAnsi="Sylfaen"/>
          <w:lang w:val="ka-GE"/>
        </w:rPr>
        <w:t xml:space="preserve"> ადგილობრივი თვითმმართველობის ერთეულების ბიუჯეტის შემოსავლის წყაროები ჩვენ პირობითად შეგვიძლია დავყოთ 3 ნაწილად:</w:t>
      </w:r>
    </w:p>
    <w:p w14:paraId="1974D19B" w14:textId="2C8ED69F" w:rsidR="003738DE" w:rsidRPr="00E56AE5" w:rsidRDefault="00C32DD3" w:rsidP="00C32DD3">
      <w:pPr>
        <w:jc w:val="both"/>
        <w:rPr>
          <w:rFonts w:ascii="Sylfaen" w:hAnsi="Sylfaen"/>
          <w:lang w:val="ka-GE"/>
        </w:rPr>
      </w:pPr>
      <w:r>
        <w:rPr>
          <w:rFonts w:ascii="Sylfaen" w:hAnsi="Sylfaen"/>
          <w:lang w:val="ka-GE"/>
        </w:rPr>
        <w:lastRenderedPageBreak/>
        <w:t>სა</w:t>
      </w:r>
      <w:r w:rsidR="003738DE" w:rsidRPr="00E56AE5">
        <w:rPr>
          <w:rFonts w:ascii="Sylfaen" w:hAnsi="Sylfaen"/>
          <w:lang w:val="ka-GE"/>
        </w:rPr>
        <w:t xml:space="preserve">გადასახადო შემოსავლები - </w:t>
      </w:r>
      <w:r w:rsidR="002E769C" w:rsidRPr="00E56AE5">
        <w:rPr>
          <w:rFonts w:ascii="Sylfaen" w:hAnsi="Sylfaen"/>
          <w:lang w:val="ka-GE"/>
        </w:rPr>
        <w:t>შემოსავლის ეს წყარო მოიცავს მუნიციპალიტეტის ტერიტორიაზე არსებული ქონების გადასახადის 100%-ს და დამატებითი ღირებულების გადასახადის ნაწილს, რომლიც გამოთვლაც ხდება სპეციალური ფორმულით სადაც მონაწილეობს მუნიციპალიტეტის სხვადასხვა სტატისტიკური მაჩვენებლები</w:t>
      </w:r>
      <w:r w:rsidR="003738DE" w:rsidRPr="00E56AE5">
        <w:rPr>
          <w:rFonts w:ascii="Sylfaen" w:hAnsi="Sylfaen"/>
          <w:lang w:val="ka-GE"/>
        </w:rPr>
        <w:t>; შემოსავლის ეს წყარო მუნიციპალიტეტის საკუთარ შემოსავალებს მიეკუთვნება.</w:t>
      </w:r>
    </w:p>
    <w:p w14:paraId="3199F84F" w14:textId="77777777" w:rsidR="003738DE" w:rsidRPr="00E95B72" w:rsidRDefault="003738DE" w:rsidP="00C32DD3">
      <w:pPr>
        <w:jc w:val="both"/>
        <w:rPr>
          <w:rFonts w:ascii="Sylfaen" w:hAnsi="Sylfaen"/>
          <w:lang w:val="ka-GE"/>
        </w:rPr>
      </w:pPr>
      <w:r w:rsidRPr="00E95B72">
        <w:rPr>
          <w:rFonts w:ascii="Sylfaen" w:hAnsi="Sylfaen"/>
          <w:lang w:val="ka-GE"/>
        </w:rPr>
        <w:t>გრანტები (ტრანსფერები) - საერთაშორისო ორგანიზაციები და მთავრობების მიერ გამოყოფილ გრანტები. ასევე, სხვა დონის ბიუჯეტიდან გამოყოფილ ტრანსფერები. მათ შორის, მიზნობრივი, სპეციალური და კაპიტალრ ტრანსფერები</w:t>
      </w:r>
      <w:r w:rsidR="002E769C" w:rsidRPr="00E95B72">
        <w:rPr>
          <w:rFonts w:ascii="Sylfaen" w:hAnsi="Sylfaen"/>
          <w:lang w:val="ka-GE"/>
        </w:rPr>
        <w:t xml:space="preserve"> (2019 წლიდან აღარ არსებობს გათანაბრებითი სტრანსფერი)</w:t>
      </w:r>
      <w:r w:rsidRPr="00E95B72">
        <w:rPr>
          <w:rFonts w:ascii="Sylfaen" w:hAnsi="Sylfaen"/>
          <w:lang w:val="ka-GE"/>
        </w:rPr>
        <w:t xml:space="preserve">. შემოსავლის ამ წყაროდან მისაღები თანხებიდან მუნიციპალიტეტის </w:t>
      </w:r>
      <w:r w:rsidR="002E769C" w:rsidRPr="00E95B72">
        <w:rPr>
          <w:rFonts w:ascii="Sylfaen" w:hAnsi="Sylfaen"/>
          <w:lang w:val="ka-GE"/>
        </w:rPr>
        <w:t>არასაკუთარ შემოსავლებს მიეკუთვნებათ</w:t>
      </w:r>
      <w:r w:rsidRPr="00E95B72">
        <w:rPr>
          <w:rFonts w:ascii="Sylfaen" w:hAnsi="Sylfaen"/>
          <w:lang w:val="ka-GE"/>
        </w:rPr>
        <w:t>.</w:t>
      </w:r>
    </w:p>
    <w:p w14:paraId="3F7DB29D" w14:textId="3D310268" w:rsidR="003738DE" w:rsidRDefault="003738DE" w:rsidP="00C32DD3">
      <w:pPr>
        <w:jc w:val="both"/>
        <w:rPr>
          <w:rFonts w:ascii="Sylfaen" w:hAnsi="Sylfaen"/>
          <w:lang w:val="ka-GE"/>
        </w:rPr>
      </w:pPr>
      <w:r w:rsidRPr="00E95B72">
        <w:rPr>
          <w:rFonts w:ascii="Sylfaen" w:hAnsi="Sylfaen"/>
          <w:lang w:val="ka-GE"/>
        </w:rPr>
        <w:t xml:space="preserve">სხვა დანარჩენი შემოსავლები - </w:t>
      </w:r>
      <w:r w:rsidR="008F5449">
        <w:rPr>
          <w:rFonts w:ascii="Sylfaen" w:hAnsi="Sylfaen"/>
          <w:lang w:val="ka-GE"/>
        </w:rPr>
        <w:t>შემოსავლის ამ წყაროში გავაერთიანეთ</w:t>
      </w:r>
      <w:r w:rsidRPr="00E95B72">
        <w:rPr>
          <w:rFonts w:ascii="Sylfaen" w:hAnsi="Sylfaen"/>
          <w:lang w:val="ka-GE"/>
        </w:rPr>
        <w:t xml:space="preserve"> ბიუჯეტის სხვა შემოსავლებს მიკუთვნებული შემოსავლები (მაგ. მოსაკრებლები, ჯარიმები, დივიდენდები, ლიცენზისები და ა.შ.), კაპიტალური შემოსავლები (შემოსავლები პრივატიზაციიდან), ფინანსური აქტივების (ნათშის გამოყენება, სესხის დაბრუნება) და ვალდებულებების (საგარეო ან საშინაო სესხის აღება) ცვლილებით მიღებული შემოსავლები. </w:t>
      </w:r>
      <w:r w:rsidR="008F5449">
        <w:rPr>
          <w:rFonts w:ascii="Sylfaen" w:hAnsi="Sylfaen"/>
          <w:lang w:val="ka-GE"/>
        </w:rPr>
        <w:t>ჩამოთვლილი შემოსავლებიდან</w:t>
      </w:r>
      <w:r w:rsidRPr="00E95B72">
        <w:rPr>
          <w:rFonts w:ascii="Sylfaen" w:hAnsi="Sylfaen"/>
          <w:lang w:val="ka-GE"/>
        </w:rPr>
        <w:t xml:space="preserve"> მისაღები თანხებიდან მუნიციპალიტეტის საკუთარ შემოსულობებს მიეკუთვნება საბიუჯეტო კლასიფიკაციით კლასიფიცირებული სხვა შემოსავლები, კაპიტალური შემოსავლები და ფინანსური აქტივების ცვლილებიდან (ძირითად შემთხვევებში</w:t>
      </w:r>
      <w:r w:rsidR="008F5449">
        <w:rPr>
          <w:rFonts w:ascii="Sylfaen" w:hAnsi="Sylfaen"/>
          <w:lang w:val="ka-GE"/>
        </w:rPr>
        <w:t xml:space="preserve"> ნაშთი</w:t>
      </w:r>
      <w:r w:rsidRPr="00E95B72">
        <w:rPr>
          <w:rFonts w:ascii="Sylfaen" w:hAnsi="Sylfaen"/>
          <w:lang w:val="ka-GE"/>
        </w:rPr>
        <w:t>) მისაღები თანხები</w:t>
      </w:r>
      <w:r w:rsidR="008F5449">
        <w:rPr>
          <w:rFonts w:ascii="Sylfaen" w:hAnsi="Sylfaen"/>
          <w:lang w:val="ka-GE"/>
        </w:rPr>
        <w:t>.</w:t>
      </w:r>
      <w:r w:rsidRPr="00E95B72">
        <w:rPr>
          <w:rFonts w:ascii="Sylfaen" w:hAnsi="Sylfaen"/>
          <w:lang w:val="ka-GE"/>
        </w:rPr>
        <w:t>შემოსავლების ზემოაღნიშნული კლასიფიცირების მიხედვით გრაფიკ #</w:t>
      </w:r>
      <w:r w:rsidR="00402193">
        <w:rPr>
          <w:rFonts w:ascii="Sylfaen" w:hAnsi="Sylfaen"/>
          <w:lang w:val="ka-GE"/>
        </w:rPr>
        <w:t>5</w:t>
      </w:r>
      <w:r w:rsidRPr="00E95B72">
        <w:rPr>
          <w:rFonts w:ascii="Sylfaen" w:hAnsi="Sylfaen"/>
          <w:lang w:val="ka-GE"/>
        </w:rPr>
        <w:t>-ზე მოცემულია 20</w:t>
      </w:r>
      <w:r w:rsidR="00E51BB6">
        <w:rPr>
          <w:rFonts w:ascii="Sylfaen" w:hAnsi="Sylfaen"/>
          <w:lang w:val="ka-GE"/>
        </w:rPr>
        <w:t>21</w:t>
      </w:r>
      <w:r w:rsidRPr="00E95B72">
        <w:rPr>
          <w:rFonts w:ascii="Sylfaen" w:hAnsi="Sylfaen"/>
          <w:lang w:val="ka-GE"/>
        </w:rPr>
        <w:t xml:space="preserve"> წელს, ჯამურად მუნიციპალიტეტების ბიუჯეტებში ჩარიცხული თანხები და მათი პრიპორცია.</w:t>
      </w:r>
    </w:p>
    <w:p w14:paraId="4599A974" w14:textId="1B7D3188" w:rsidR="008E0567" w:rsidRDefault="003738DE" w:rsidP="00C32DD3">
      <w:pPr>
        <w:ind w:firstLine="720"/>
        <w:jc w:val="right"/>
        <w:rPr>
          <w:rFonts w:ascii="Sylfaen" w:hAnsi="Sylfaen"/>
          <w:lang w:val="ka-GE"/>
        </w:rPr>
      </w:pPr>
      <w:r w:rsidRPr="00E95B72">
        <w:rPr>
          <w:rFonts w:ascii="Sylfaen" w:hAnsi="Sylfaen"/>
          <w:i/>
          <w:sz w:val="18"/>
          <w:u w:val="single"/>
          <w:lang w:val="ka-GE"/>
        </w:rPr>
        <w:t>გრაფიკი #</w:t>
      </w:r>
      <w:r w:rsidR="00402193">
        <w:rPr>
          <w:rFonts w:ascii="Sylfaen" w:hAnsi="Sylfaen"/>
          <w:i/>
          <w:sz w:val="18"/>
          <w:u w:val="single"/>
          <w:lang w:val="ka-GE"/>
        </w:rPr>
        <w:t>5</w:t>
      </w:r>
      <w:r w:rsidRPr="00E95B72">
        <w:rPr>
          <w:rFonts w:ascii="Sylfaen" w:hAnsi="Sylfaen"/>
          <w:i/>
          <w:u w:val="single"/>
          <w:lang w:val="ka-GE"/>
        </w:rPr>
        <w:t xml:space="preserve"> </w:t>
      </w:r>
      <w:r w:rsidR="0098757C" w:rsidRPr="00E95B72">
        <w:rPr>
          <w:rFonts w:ascii="Sylfaen" w:hAnsi="Sylfaen"/>
          <w:lang w:val="ka-GE"/>
        </w:rPr>
        <w:tab/>
      </w:r>
    </w:p>
    <w:p w14:paraId="1EA7E416" w14:textId="150E59F8" w:rsidR="00304890" w:rsidRPr="00E95B72" w:rsidRDefault="00402193" w:rsidP="008F5449">
      <w:pPr>
        <w:jc w:val="both"/>
        <w:rPr>
          <w:rFonts w:ascii="Sylfaen" w:hAnsi="Sylfaen"/>
          <w:lang w:val="ka-GE"/>
        </w:rPr>
      </w:pPr>
      <w:r>
        <w:rPr>
          <w:noProof/>
        </w:rPr>
        <w:drawing>
          <wp:inline distT="0" distB="0" distL="0" distR="0" wp14:anchorId="629E411B" wp14:editId="3A803BB2">
            <wp:extent cx="5943600" cy="307657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5D97B9E" w14:textId="77777777" w:rsidR="00422FBA" w:rsidRPr="00E95B72" w:rsidRDefault="00422FBA" w:rsidP="00D6651B">
      <w:pPr>
        <w:pStyle w:val="Heading1"/>
        <w:jc w:val="both"/>
        <w:rPr>
          <w:rFonts w:ascii="Sylfaen" w:hAnsi="Sylfaen"/>
          <w:color w:val="auto"/>
          <w:lang w:val="ka-GE"/>
        </w:rPr>
      </w:pPr>
      <w:bookmarkStart w:id="5" w:name="_Toc153652779"/>
      <w:r w:rsidRPr="00E95B72">
        <w:rPr>
          <w:rFonts w:ascii="Sylfaen" w:hAnsi="Sylfaen" w:cs="Sylfaen"/>
          <w:color w:val="auto"/>
          <w:lang w:val="ka-GE"/>
        </w:rPr>
        <w:lastRenderedPageBreak/>
        <w:t>საქართველოს</w:t>
      </w:r>
      <w:r w:rsidRPr="00E95B72">
        <w:rPr>
          <w:rFonts w:ascii="Sylfaen" w:hAnsi="Sylfaen"/>
          <w:color w:val="auto"/>
          <w:lang w:val="ka-GE"/>
        </w:rPr>
        <w:t xml:space="preserve"> </w:t>
      </w:r>
      <w:r w:rsidRPr="00E95B72">
        <w:rPr>
          <w:rFonts w:ascii="Sylfaen" w:hAnsi="Sylfaen" w:cs="Sylfaen"/>
          <w:color w:val="auto"/>
          <w:lang w:val="ka-GE"/>
        </w:rPr>
        <w:t>საბიუჯეტო</w:t>
      </w:r>
      <w:r w:rsidRPr="00E95B72">
        <w:rPr>
          <w:rFonts w:ascii="Sylfaen" w:hAnsi="Sylfaen"/>
          <w:color w:val="auto"/>
          <w:lang w:val="ka-GE"/>
        </w:rPr>
        <w:t xml:space="preserve"> </w:t>
      </w:r>
      <w:r w:rsidRPr="00E95B72">
        <w:rPr>
          <w:rFonts w:ascii="Sylfaen" w:hAnsi="Sylfaen" w:cs="Sylfaen"/>
          <w:color w:val="auto"/>
          <w:lang w:val="ka-GE"/>
        </w:rPr>
        <w:t>სისტემის</w:t>
      </w:r>
      <w:r w:rsidRPr="00E95B72">
        <w:rPr>
          <w:rFonts w:ascii="Sylfaen" w:hAnsi="Sylfaen"/>
          <w:color w:val="auto"/>
          <w:lang w:val="ka-GE"/>
        </w:rPr>
        <w:t xml:space="preserve"> </w:t>
      </w:r>
      <w:r w:rsidRPr="00E95B72">
        <w:rPr>
          <w:rFonts w:ascii="Sylfaen" w:hAnsi="Sylfaen" w:cs="Sylfaen"/>
          <w:color w:val="auto"/>
          <w:lang w:val="ka-GE"/>
        </w:rPr>
        <w:t>მარეგულირებელი</w:t>
      </w:r>
      <w:r w:rsidRPr="00E95B72">
        <w:rPr>
          <w:rFonts w:ascii="Sylfaen" w:hAnsi="Sylfaen"/>
          <w:color w:val="auto"/>
          <w:lang w:val="ka-GE"/>
        </w:rPr>
        <w:t xml:space="preserve"> </w:t>
      </w:r>
      <w:r w:rsidR="00712926" w:rsidRPr="00E95B72">
        <w:rPr>
          <w:rFonts w:ascii="Sylfaen" w:hAnsi="Sylfaen" w:cs="Sylfaen"/>
          <w:color w:val="auto"/>
          <w:lang w:val="ka-GE"/>
        </w:rPr>
        <w:t>სამართლებრივი</w:t>
      </w:r>
      <w:r w:rsidR="00D553A1" w:rsidRPr="00E95B72">
        <w:rPr>
          <w:rFonts w:ascii="Sylfaen" w:hAnsi="Sylfaen"/>
          <w:color w:val="auto"/>
          <w:lang w:val="ka-GE"/>
        </w:rPr>
        <w:t xml:space="preserve"> </w:t>
      </w:r>
      <w:r w:rsidRPr="00E95B72">
        <w:rPr>
          <w:rFonts w:ascii="Sylfaen" w:hAnsi="Sylfaen" w:cs="Sylfaen"/>
          <w:color w:val="auto"/>
          <w:lang w:val="ka-GE"/>
        </w:rPr>
        <w:t>აქტები</w:t>
      </w:r>
      <w:bookmarkEnd w:id="5"/>
    </w:p>
    <w:p w14:paraId="33685A34" w14:textId="4DFD9B52" w:rsidR="00731D89" w:rsidRPr="00E95B72" w:rsidRDefault="009C1A72" w:rsidP="00712926">
      <w:pPr>
        <w:jc w:val="both"/>
        <w:rPr>
          <w:rFonts w:ascii="Sylfaen" w:hAnsi="Sylfaen"/>
          <w:lang w:val="ka-GE"/>
        </w:rPr>
      </w:pPr>
      <w:r w:rsidRPr="00E95B72">
        <w:rPr>
          <w:rFonts w:ascii="Sylfaen" w:hAnsi="Sylfaen"/>
          <w:lang w:val="ka-GE"/>
        </w:rPr>
        <w:t xml:space="preserve">საქართველოში </w:t>
      </w:r>
      <w:r w:rsidR="00712926" w:rsidRPr="00E95B72">
        <w:rPr>
          <w:rFonts w:ascii="Sylfaen" w:hAnsi="Sylfaen"/>
          <w:lang w:val="ka-GE"/>
        </w:rPr>
        <w:t>დღეს მოქმედ</w:t>
      </w:r>
      <w:r w:rsidR="00731D89" w:rsidRPr="00E95B72">
        <w:rPr>
          <w:rFonts w:ascii="Sylfaen" w:hAnsi="Sylfaen"/>
          <w:lang w:val="ka-GE"/>
        </w:rPr>
        <w:t>ი</w:t>
      </w:r>
      <w:r w:rsidR="00712926" w:rsidRPr="00E95B72">
        <w:rPr>
          <w:rFonts w:ascii="Sylfaen" w:hAnsi="Sylfaen"/>
          <w:lang w:val="ka-GE"/>
        </w:rPr>
        <w:t xml:space="preserve"> საბიუჯეტო სისტემა რეგულირდება სხვადასხვა </w:t>
      </w:r>
      <w:r w:rsidR="000142FE" w:rsidRPr="00E95B72">
        <w:rPr>
          <w:rFonts w:ascii="Sylfaen" w:hAnsi="Sylfaen"/>
          <w:lang w:val="ka-GE"/>
        </w:rPr>
        <w:t xml:space="preserve">საკანონმდებლო </w:t>
      </w:r>
      <w:r w:rsidR="00712926" w:rsidRPr="00E95B72">
        <w:rPr>
          <w:rFonts w:ascii="Sylfaen" w:hAnsi="Sylfaen"/>
          <w:lang w:val="ka-GE"/>
        </w:rPr>
        <w:t xml:space="preserve">ნორმატიული აქტით. სახელმწიფო ბიუჯეტის მიღებისთან დაკავშირებული დებულებები </w:t>
      </w:r>
      <w:r w:rsidR="00496592" w:rsidRPr="00E95B72">
        <w:rPr>
          <w:rFonts w:ascii="Sylfaen" w:hAnsi="Sylfaen"/>
          <w:lang w:val="ka-GE"/>
        </w:rPr>
        <w:t xml:space="preserve">ასევე </w:t>
      </w:r>
      <w:r w:rsidR="00712926" w:rsidRPr="00E95B72">
        <w:rPr>
          <w:rFonts w:ascii="Sylfaen" w:hAnsi="Sylfaen"/>
          <w:lang w:val="ka-GE"/>
        </w:rPr>
        <w:t xml:space="preserve">გაწერია საქართველოს კონსტიტუციის მე-6 თავში. </w:t>
      </w:r>
      <w:r w:rsidR="000142FE" w:rsidRPr="00E95B72">
        <w:rPr>
          <w:rFonts w:ascii="Sylfaen" w:hAnsi="Sylfaen"/>
          <w:lang w:val="ka-GE"/>
        </w:rPr>
        <w:t xml:space="preserve">საქართველოს ორგანული კანონის „ადგილობრივი თვითმმართველობების კოდექსი“-ს მე-5 კარი მთლიანად შედგება მუნიციპალიტეტის ბიუჯეტისა და ეკონომიკური საფუძვლების დებულებებისაგან. ასევე, ამავე ორგანული კანონის </w:t>
      </w:r>
      <w:r w:rsidR="004D5DFF" w:rsidRPr="00E95B72">
        <w:rPr>
          <w:rFonts w:ascii="Sylfaen" w:hAnsi="Sylfaen"/>
          <w:lang w:val="ka-GE"/>
        </w:rPr>
        <w:t xml:space="preserve">გარდამავალი დებულებები არეგულირებს მუნიციპალიტეტის ფინანსებთან დაკავშირებულ რიგ საკითხებს. </w:t>
      </w:r>
    </w:p>
    <w:p w14:paraId="455955D5" w14:textId="77777777" w:rsidR="00712926" w:rsidRPr="00E95B72" w:rsidRDefault="00712926" w:rsidP="00C32DD3">
      <w:pPr>
        <w:jc w:val="both"/>
        <w:rPr>
          <w:rFonts w:ascii="Sylfaen" w:hAnsi="Sylfaen"/>
          <w:lang w:val="ka-GE"/>
        </w:rPr>
      </w:pPr>
      <w:r w:rsidRPr="00E95B72">
        <w:rPr>
          <w:rFonts w:ascii="Sylfaen" w:hAnsi="Sylfaen"/>
          <w:lang w:val="ka-GE"/>
        </w:rPr>
        <w:t xml:space="preserve">ქვეყანაში საბიუჯეტო მოწყობის ძირითად და საკვანძო </w:t>
      </w:r>
      <w:r w:rsidR="004D5DFF" w:rsidRPr="00E95B72">
        <w:rPr>
          <w:rFonts w:ascii="Sylfaen" w:hAnsi="Sylfaen"/>
          <w:lang w:val="ka-GE"/>
        </w:rPr>
        <w:t>საკითხები</w:t>
      </w:r>
      <w:r w:rsidRPr="00E95B72">
        <w:rPr>
          <w:rFonts w:ascii="Sylfaen" w:hAnsi="Sylfaen"/>
          <w:lang w:val="ka-GE"/>
        </w:rPr>
        <w:t xml:space="preserve"> </w:t>
      </w:r>
      <w:r w:rsidR="004D5DFF" w:rsidRPr="00E95B72">
        <w:rPr>
          <w:rFonts w:ascii="Sylfaen" w:hAnsi="Sylfaen"/>
          <w:lang w:val="ka-GE"/>
        </w:rPr>
        <w:t>მოწესრიგებულია</w:t>
      </w:r>
      <w:r w:rsidRPr="00E95B72">
        <w:rPr>
          <w:rFonts w:ascii="Sylfaen" w:hAnsi="Sylfaen"/>
          <w:lang w:val="ka-GE"/>
        </w:rPr>
        <w:t xml:space="preserve"> საქართველოს კანონი</w:t>
      </w:r>
      <w:r w:rsidR="00C940C9" w:rsidRPr="00E95B72">
        <w:rPr>
          <w:rFonts w:ascii="Sylfaen" w:hAnsi="Sylfaen"/>
          <w:lang w:val="ka-GE"/>
        </w:rPr>
        <w:t>თ</w:t>
      </w:r>
      <w:r w:rsidRPr="00E95B72">
        <w:rPr>
          <w:rFonts w:ascii="Sylfaen" w:hAnsi="Sylfaen"/>
          <w:lang w:val="ka-GE"/>
        </w:rPr>
        <w:t xml:space="preserve"> „საქართველოს საბიუჯეტო </w:t>
      </w:r>
      <w:r w:rsidR="004D5DFF" w:rsidRPr="00E95B72">
        <w:rPr>
          <w:rFonts w:ascii="Sylfaen" w:hAnsi="Sylfaen"/>
          <w:lang w:val="ka-GE"/>
        </w:rPr>
        <w:t>კოდექსი</w:t>
      </w:r>
      <w:r w:rsidRPr="00E95B72">
        <w:rPr>
          <w:rFonts w:ascii="Sylfaen" w:hAnsi="Sylfaen"/>
          <w:lang w:val="ka-GE"/>
        </w:rPr>
        <w:t>“</w:t>
      </w:r>
      <w:r w:rsidR="004D5DFF" w:rsidRPr="00E95B72">
        <w:rPr>
          <w:rFonts w:ascii="Sylfaen" w:hAnsi="Sylfaen"/>
          <w:lang w:val="ka-GE"/>
        </w:rPr>
        <w:t>-თ</w:t>
      </w:r>
      <w:r w:rsidRPr="00E95B72">
        <w:rPr>
          <w:rFonts w:ascii="Sylfaen" w:hAnsi="Sylfaen"/>
          <w:lang w:val="ka-GE"/>
        </w:rPr>
        <w:t xml:space="preserve">. საქართველოს საბიუჯეტო კოდექსი მიღებული იქნა </w:t>
      </w:r>
      <w:r w:rsidR="003400D4" w:rsidRPr="00E95B72">
        <w:rPr>
          <w:rFonts w:ascii="Sylfaen" w:hAnsi="Sylfaen"/>
          <w:lang w:val="ka-GE"/>
        </w:rPr>
        <w:t xml:space="preserve">2009 წელს და ძალაში შევიდა 2010 წლის 1 იანვრიდან. საბიუჯეტო კოდექსმა ბევრ სხვა სიახლესთან ერთად გააერთიანა სხვადასხვა დონის ბიუჯეტების მარეგულირებელი საკანონმდებლო აქტები, რომლებიც მანამდე </w:t>
      </w:r>
      <w:r w:rsidR="0008376E" w:rsidRPr="00E95B72">
        <w:rPr>
          <w:rFonts w:ascii="Sylfaen" w:hAnsi="Sylfaen"/>
          <w:lang w:val="ka-GE"/>
        </w:rPr>
        <w:t>რამოდენიმე</w:t>
      </w:r>
      <w:r w:rsidR="00496592" w:rsidRPr="00E95B72">
        <w:rPr>
          <w:rFonts w:ascii="Sylfaen" w:hAnsi="Sylfaen"/>
          <w:lang w:val="ka-GE"/>
        </w:rPr>
        <w:t xml:space="preserve"> კანონით იყო დარეგულირებული</w:t>
      </w:r>
      <w:r w:rsidR="003400D4" w:rsidRPr="00E95B72">
        <w:rPr>
          <w:rFonts w:ascii="Sylfaen" w:hAnsi="Sylfaen"/>
          <w:lang w:val="ka-GE"/>
        </w:rPr>
        <w:t xml:space="preserve">. </w:t>
      </w:r>
      <w:r w:rsidR="0008376E" w:rsidRPr="00E95B72">
        <w:rPr>
          <w:rFonts w:ascii="Sylfaen" w:hAnsi="Sylfaen"/>
          <w:lang w:val="ka-GE"/>
        </w:rPr>
        <w:t xml:space="preserve">შედეგად საქართველოს საბიუჯეტო კოდექსის ამოქმედებისთანავე, სხვა კანონებთან ერთად, გაუქმდა „საქართველოს საბიუჯეტო სისტემის შესახებ“, </w:t>
      </w:r>
      <w:r w:rsidR="00731D89" w:rsidRPr="00E95B72">
        <w:rPr>
          <w:rFonts w:ascii="Sylfaen" w:hAnsi="Sylfaen"/>
          <w:lang w:val="ka-GE"/>
        </w:rPr>
        <w:t>„</w:t>
      </w:r>
      <w:r w:rsidR="0008376E" w:rsidRPr="00E95B72">
        <w:rPr>
          <w:rFonts w:ascii="Sylfaen" w:hAnsi="Sylfaen"/>
          <w:lang w:val="ka-GE"/>
        </w:rPr>
        <w:t xml:space="preserve">შემოსულობების ბიუჯეტებს შორის განაწილების შესახებ“ და „ადგილობრივი თვითმმართველი ერთეულის ბიუჯეტის შესახებ“ საქართველოს კანონები.   </w:t>
      </w:r>
    </w:p>
    <w:p w14:paraId="0F3E9729" w14:textId="77521ECA" w:rsidR="003400D4" w:rsidRPr="00E95B72" w:rsidRDefault="003400D4" w:rsidP="00712926">
      <w:pPr>
        <w:jc w:val="both"/>
        <w:rPr>
          <w:rFonts w:ascii="Sylfaen" w:hAnsi="Sylfaen"/>
          <w:lang w:val="ka-GE"/>
        </w:rPr>
      </w:pPr>
      <w:r w:rsidRPr="00E95B72">
        <w:rPr>
          <w:rFonts w:ascii="Sylfaen" w:hAnsi="Sylfaen"/>
          <w:lang w:val="ka-GE"/>
        </w:rPr>
        <w:t xml:space="preserve">საქართველოს საბიუჯეტო კოდექსი შედგება </w:t>
      </w:r>
      <w:r w:rsidR="0008376E" w:rsidRPr="00E95B72">
        <w:rPr>
          <w:rFonts w:ascii="Sylfaen" w:hAnsi="Sylfaen"/>
          <w:lang w:val="ka-GE"/>
        </w:rPr>
        <w:t xml:space="preserve">ექვსი </w:t>
      </w:r>
      <w:r w:rsidRPr="00E95B72">
        <w:rPr>
          <w:rFonts w:ascii="Sylfaen" w:hAnsi="Sylfaen"/>
          <w:lang w:val="ka-GE"/>
        </w:rPr>
        <w:t>კარისაგან</w:t>
      </w:r>
      <w:r w:rsidR="0008376E" w:rsidRPr="00E95B72">
        <w:rPr>
          <w:rFonts w:ascii="Sylfaen" w:hAnsi="Sylfaen"/>
          <w:lang w:val="ka-GE"/>
        </w:rPr>
        <w:t xml:space="preserve">. მათ შორის, პირველი, მეორე და მეექვსე კარი </w:t>
      </w:r>
      <w:r w:rsidR="00731D89" w:rsidRPr="00E95B72">
        <w:rPr>
          <w:rFonts w:ascii="Sylfaen" w:hAnsi="Sylfaen"/>
          <w:lang w:val="ka-GE"/>
        </w:rPr>
        <w:t>საერთოა ბიუჯეტებისთვის</w:t>
      </w:r>
      <w:r w:rsidR="0008376E" w:rsidRPr="00E95B72">
        <w:rPr>
          <w:rFonts w:ascii="Sylfaen" w:hAnsi="Sylfaen"/>
          <w:lang w:val="ka-GE"/>
        </w:rPr>
        <w:t xml:space="preserve"> და </w:t>
      </w:r>
      <w:r w:rsidR="00731D89" w:rsidRPr="00E95B72">
        <w:rPr>
          <w:rFonts w:ascii="Sylfaen" w:hAnsi="Sylfaen"/>
          <w:lang w:val="ka-GE"/>
        </w:rPr>
        <w:t xml:space="preserve">შესაბამისად, </w:t>
      </w:r>
      <w:r w:rsidR="0008376E" w:rsidRPr="00E95B72">
        <w:rPr>
          <w:rFonts w:ascii="Sylfaen" w:hAnsi="Sylfaen"/>
          <w:lang w:val="ka-GE"/>
        </w:rPr>
        <w:t>ადგენს ნორმებს ყველა დონის ბიუჯეტისთვის.</w:t>
      </w:r>
      <w:r w:rsidR="000142FE" w:rsidRPr="00E95B72">
        <w:rPr>
          <w:rFonts w:ascii="Sylfaen" w:hAnsi="Sylfaen"/>
          <w:lang w:val="ka-GE"/>
        </w:rPr>
        <w:t xml:space="preserve"> </w:t>
      </w:r>
      <w:r w:rsidR="0008376E" w:rsidRPr="00E95B72">
        <w:rPr>
          <w:rFonts w:ascii="Sylfaen" w:hAnsi="Sylfaen"/>
          <w:lang w:val="ka-GE"/>
        </w:rPr>
        <w:t>კოდექსის მე-3 კარით დარეგულირებულია სახე</w:t>
      </w:r>
      <w:r w:rsidR="00731D89" w:rsidRPr="00E95B72">
        <w:rPr>
          <w:rFonts w:ascii="Sylfaen" w:hAnsi="Sylfaen"/>
          <w:lang w:val="ka-GE"/>
        </w:rPr>
        <w:t>ლ</w:t>
      </w:r>
      <w:r w:rsidR="0008376E" w:rsidRPr="00E95B72">
        <w:rPr>
          <w:rFonts w:ascii="Sylfaen" w:hAnsi="Sylfaen"/>
          <w:lang w:val="ka-GE"/>
        </w:rPr>
        <w:t xml:space="preserve">მწიფო ბიუჯეტთან დაკავშირებული საკითხები, მე-4 კარი ადგენს ადგილობრივი თვითმმართველი ერთეულის საბიუჯეტო </w:t>
      </w:r>
      <w:r w:rsidR="00731D89" w:rsidRPr="00E95B72">
        <w:rPr>
          <w:rFonts w:ascii="Sylfaen" w:hAnsi="Sylfaen"/>
          <w:lang w:val="ka-GE"/>
        </w:rPr>
        <w:t xml:space="preserve">წესებსა და </w:t>
      </w:r>
      <w:r w:rsidR="0008376E" w:rsidRPr="00E95B72">
        <w:rPr>
          <w:rFonts w:ascii="Sylfaen" w:hAnsi="Sylfaen"/>
          <w:lang w:val="ka-GE"/>
        </w:rPr>
        <w:t>პროცედურებს</w:t>
      </w:r>
      <w:r w:rsidR="00C5165C" w:rsidRPr="00E95B72">
        <w:rPr>
          <w:rFonts w:ascii="Sylfaen" w:hAnsi="Sylfaen"/>
          <w:lang w:val="ka-GE"/>
        </w:rPr>
        <w:t>, ხოლო</w:t>
      </w:r>
      <w:r w:rsidR="0008376E" w:rsidRPr="00E95B72">
        <w:rPr>
          <w:rFonts w:ascii="Sylfaen" w:hAnsi="Sylfaen"/>
          <w:lang w:val="ka-GE"/>
        </w:rPr>
        <w:t xml:space="preserve">  </w:t>
      </w:r>
      <w:r w:rsidR="00C5165C" w:rsidRPr="00E95B72">
        <w:rPr>
          <w:rFonts w:ascii="Sylfaen" w:hAnsi="Sylfaen"/>
          <w:lang w:val="ka-GE"/>
        </w:rPr>
        <w:t>მე-5 კარში მოცემულია ავტონომიური რესპუბლიკების ბიუჯეტთან დაკავშირებული საკითხები.</w:t>
      </w:r>
    </w:p>
    <w:p w14:paraId="6F39BE02" w14:textId="15438CD0" w:rsidR="005F4249" w:rsidRPr="00E95B72" w:rsidRDefault="005F4249" w:rsidP="00712926">
      <w:pPr>
        <w:jc w:val="both"/>
        <w:rPr>
          <w:rFonts w:ascii="Sylfaen" w:hAnsi="Sylfaen"/>
          <w:lang w:val="ka-GE"/>
        </w:rPr>
      </w:pPr>
      <w:r w:rsidRPr="00E95B72">
        <w:rPr>
          <w:rFonts w:ascii="Sylfaen" w:hAnsi="Sylfaen"/>
          <w:lang w:val="ka-GE"/>
        </w:rPr>
        <w:t>გარდა აღნიშნული საკა</w:t>
      </w:r>
      <w:r w:rsidR="00AE7107" w:rsidRPr="00E95B72">
        <w:rPr>
          <w:rFonts w:ascii="Sylfaen" w:hAnsi="Sylfaen"/>
          <w:lang w:val="ka-GE"/>
        </w:rPr>
        <w:t xml:space="preserve">ნონმდებლო აქტებისა </w:t>
      </w:r>
      <w:r w:rsidR="00075E06" w:rsidRPr="00E95B72">
        <w:rPr>
          <w:rFonts w:ascii="Sylfaen" w:hAnsi="Sylfaen"/>
          <w:lang w:val="ka-GE"/>
        </w:rPr>
        <w:t xml:space="preserve">ქვეყნის </w:t>
      </w:r>
      <w:r w:rsidR="00AE7107" w:rsidRPr="00E95B72">
        <w:rPr>
          <w:rFonts w:ascii="Sylfaen" w:hAnsi="Sylfaen"/>
          <w:lang w:val="ka-GE"/>
        </w:rPr>
        <w:t xml:space="preserve">საბიუჯეტო </w:t>
      </w:r>
      <w:r w:rsidR="00075E06" w:rsidRPr="00E95B72">
        <w:rPr>
          <w:rFonts w:ascii="Sylfaen" w:hAnsi="Sylfaen"/>
          <w:lang w:val="ka-GE"/>
        </w:rPr>
        <w:t xml:space="preserve">სისტემის შემადგენელი საკანონმდებლო აქტებია „ეკონომიკური თავისუფლების შესახებ“ საქართველოს ორგანული კანონი, </w:t>
      </w:r>
      <w:r w:rsidR="00790B58" w:rsidRPr="00E95B72">
        <w:rPr>
          <w:rFonts w:ascii="Sylfaen" w:hAnsi="Sylfaen"/>
          <w:lang w:val="ka-GE"/>
        </w:rPr>
        <w:t>„სახელმწიფო შესყიდვების შე</w:t>
      </w:r>
      <w:r w:rsidR="00731D89" w:rsidRPr="00E95B72">
        <w:rPr>
          <w:rFonts w:ascii="Sylfaen" w:hAnsi="Sylfaen"/>
          <w:lang w:val="ka-GE"/>
        </w:rPr>
        <w:t>სა</w:t>
      </w:r>
      <w:r w:rsidR="00790B58" w:rsidRPr="00E95B72">
        <w:rPr>
          <w:rFonts w:ascii="Sylfaen" w:hAnsi="Sylfaen"/>
          <w:lang w:val="ka-GE"/>
        </w:rPr>
        <w:t xml:space="preserve">ხებ“, </w:t>
      </w:r>
      <w:r w:rsidR="00075E06" w:rsidRPr="00E95B72">
        <w:rPr>
          <w:rFonts w:ascii="Sylfaen" w:hAnsi="Sylfaen"/>
          <w:lang w:val="ka-GE"/>
        </w:rPr>
        <w:t>„სახელმწიფო აუდიტის შესახებ“, „სახელმწიფო შიდა ფინანსური კონტროლის შესახებ“, „ბურალტრული აღრიცხვის, ანგარიშგებისა და აუდიტის შესახებ“</w:t>
      </w:r>
      <w:r w:rsidR="00790B58" w:rsidRPr="00E95B72">
        <w:rPr>
          <w:rFonts w:ascii="Sylfaen" w:hAnsi="Sylfaen"/>
          <w:lang w:val="ka-GE"/>
        </w:rPr>
        <w:t>, „</w:t>
      </w:r>
      <w:r w:rsidR="00CA2CFF" w:rsidRPr="00E95B72">
        <w:rPr>
          <w:rFonts w:ascii="Sylfaen" w:hAnsi="Sylfaen"/>
          <w:lang w:val="ka-GE"/>
        </w:rPr>
        <w:t xml:space="preserve">ყოველწლიური </w:t>
      </w:r>
      <w:r w:rsidR="004830D3" w:rsidRPr="00E95B72">
        <w:rPr>
          <w:rFonts w:ascii="Sylfaen" w:hAnsi="Sylfaen"/>
          <w:lang w:val="ka-GE"/>
        </w:rPr>
        <w:t>სახელმწიფო ბიუჯეტის შესახებ“</w:t>
      </w:r>
      <w:r w:rsidR="00075E06" w:rsidRPr="00E95B72">
        <w:rPr>
          <w:rFonts w:ascii="Sylfaen" w:hAnsi="Sylfaen"/>
          <w:lang w:val="ka-GE"/>
        </w:rPr>
        <w:t xml:space="preserve"> საქართველოს კანონები</w:t>
      </w:r>
      <w:r w:rsidR="004830D3" w:rsidRPr="00E95B72">
        <w:rPr>
          <w:rFonts w:ascii="Sylfaen" w:hAnsi="Sylfaen"/>
          <w:lang w:val="ka-GE"/>
        </w:rPr>
        <w:t xml:space="preserve"> და სხვა.</w:t>
      </w:r>
    </w:p>
    <w:p w14:paraId="153B42D2" w14:textId="18826DEF" w:rsidR="004830D3" w:rsidRPr="00E95B72" w:rsidRDefault="005F4249" w:rsidP="00712926">
      <w:pPr>
        <w:jc w:val="both"/>
        <w:rPr>
          <w:rFonts w:ascii="Sylfaen" w:hAnsi="Sylfaen"/>
          <w:lang w:val="ka-GE"/>
        </w:rPr>
      </w:pPr>
      <w:r w:rsidRPr="00E95B72">
        <w:rPr>
          <w:rFonts w:ascii="Sylfaen" w:hAnsi="Sylfaen"/>
          <w:lang w:val="ka-GE"/>
        </w:rPr>
        <w:t xml:space="preserve">ქვეყანაში საბიუჯეტო სისტემას, </w:t>
      </w:r>
      <w:r w:rsidR="00CA2CFF" w:rsidRPr="00E95B72">
        <w:rPr>
          <w:rFonts w:ascii="Sylfaen" w:hAnsi="Sylfaen"/>
          <w:lang w:val="ka-GE"/>
        </w:rPr>
        <w:t xml:space="preserve">გარდა </w:t>
      </w:r>
      <w:r w:rsidR="00B0052D" w:rsidRPr="00E95B72">
        <w:rPr>
          <w:rFonts w:ascii="Sylfaen" w:hAnsi="Sylfaen"/>
          <w:lang w:val="ka-GE"/>
        </w:rPr>
        <w:t>ზემოაღნიშნული</w:t>
      </w:r>
      <w:r w:rsidRPr="00E95B72">
        <w:rPr>
          <w:rFonts w:ascii="Sylfaen" w:hAnsi="Sylfaen"/>
          <w:lang w:val="ka-GE"/>
        </w:rPr>
        <w:t xml:space="preserve"> საკანონმდებლო აქტებისა, ასევე არეგულირებს კანონქვემდებარე ნორმატიული აქტები</w:t>
      </w:r>
      <w:r w:rsidR="00CA2CFF" w:rsidRPr="00E95B72">
        <w:rPr>
          <w:rFonts w:ascii="Sylfaen" w:hAnsi="Sylfaen"/>
          <w:lang w:val="ka-GE"/>
        </w:rPr>
        <w:t>,</w:t>
      </w:r>
      <w:r w:rsidR="004830D3" w:rsidRPr="00E95B72">
        <w:rPr>
          <w:rFonts w:ascii="Sylfaen" w:hAnsi="Sylfaen"/>
          <w:lang w:val="ka-GE"/>
        </w:rPr>
        <w:t xml:space="preserve"> ამ აქტებით დამტკიცებული მეთოდოლოგიები. ასევე, საბიუჯეტო პროცესის მიმდინარეობისას ყოველწლიურად გამოიცემა კანონქვემდებარე ინდივიდუალური აქტები, რომლებიც გამომდინარეობს შესაბამისი ნორმატიული აქტებიდან.</w:t>
      </w:r>
    </w:p>
    <w:p w14:paraId="1D7F41F1" w14:textId="2A70C6FF" w:rsidR="00D94F00" w:rsidRPr="00E95B72" w:rsidRDefault="004830D3" w:rsidP="00712926">
      <w:pPr>
        <w:jc w:val="both"/>
        <w:rPr>
          <w:rFonts w:ascii="Sylfaen" w:hAnsi="Sylfaen"/>
          <w:lang w:val="ka-GE"/>
        </w:rPr>
      </w:pPr>
      <w:r w:rsidRPr="00E95B72">
        <w:rPr>
          <w:rFonts w:ascii="Sylfaen" w:hAnsi="Sylfaen"/>
          <w:lang w:val="ka-GE"/>
        </w:rPr>
        <w:lastRenderedPageBreak/>
        <w:t>საბიუჯეტო სისტემის მარეგულირებელი კანონქვემდებარე აქტებიდან უნდა გამოიყოს საქართველოს ფინანსთა მინისტრის</w:t>
      </w:r>
      <w:r w:rsidR="00D94F00" w:rsidRPr="00E95B72">
        <w:rPr>
          <w:rFonts w:ascii="Sylfaen" w:hAnsi="Sylfaen"/>
          <w:lang w:val="ka-GE"/>
        </w:rPr>
        <w:t xml:space="preserve"> ბრძანებები „საქართველოს საბიუჯეტო კლასიფიკაციის დამტკიცების თაობაზე“ და „პროგრამული ბიუჯეტი შედგენის მეთოდოლოგიის დამტკიცების თაობაზე“. </w:t>
      </w:r>
      <w:r w:rsidRPr="00E95B72">
        <w:rPr>
          <w:rFonts w:ascii="Sylfaen" w:hAnsi="Sylfaen"/>
          <w:lang w:val="ka-GE"/>
        </w:rPr>
        <w:t xml:space="preserve"> </w:t>
      </w:r>
      <w:r w:rsidR="00D94F00" w:rsidRPr="00E95B72">
        <w:rPr>
          <w:rFonts w:ascii="Sylfaen" w:hAnsi="Sylfaen"/>
          <w:lang w:val="ka-GE"/>
        </w:rPr>
        <w:t>ეს ორი ბრძანება არეგულირებს როგორც სახელმწიფო დონეზე საბიუჯეტო მოწყობის საკითხებს, ასევე, ავტონომიური და  ადგილობრივი ბიუჯეტების შედგენისა და აღსრულების წესებსა და პროცედურებს.</w:t>
      </w:r>
    </w:p>
    <w:p w14:paraId="36117140" w14:textId="397C108D" w:rsidR="00E51003" w:rsidRPr="00E95B72" w:rsidRDefault="00E51003" w:rsidP="00712926">
      <w:pPr>
        <w:jc w:val="both"/>
        <w:rPr>
          <w:rFonts w:ascii="Sylfaen" w:hAnsi="Sylfaen"/>
          <w:lang w:val="ka-GE"/>
        </w:rPr>
      </w:pPr>
      <w:r w:rsidRPr="00E95B72">
        <w:rPr>
          <w:rFonts w:ascii="Sylfaen" w:hAnsi="Sylfaen"/>
          <w:lang w:val="ka-GE"/>
        </w:rPr>
        <w:t xml:space="preserve">„საქართველოს საბიუჯეტო კლასიფიკაციის დამტკიცების თაობაზე“ საქართველოს ფინანსთა მინისტრის ბრძანებით კლასიფიცირდება ბიუჯეტში მისაღები და ბიუჯეტიდან გასაცემი ფულადი ნაკადები. დამტკიცებული კლასიფიკაცია ეფუძნება და შესაბამისია საერთაშორისო სავალუტო ფონდის მიერ დაწესებულ </w:t>
      </w:r>
      <w:r w:rsidR="00CA2CFF" w:rsidRPr="00E95B72">
        <w:rPr>
          <w:rFonts w:ascii="Sylfaen" w:hAnsi="Sylfaen"/>
          <w:lang w:val="ka-GE"/>
        </w:rPr>
        <w:t xml:space="preserve">საერთაშორისო </w:t>
      </w:r>
      <w:r w:rsidRPr="00E95B72">
        <w:rPr>
          <w:rFonts w:ascii="Sylfaen" w:hAnsi="Sylfaen"/>
          <w:lang w:val="ka-GE"/>
        </w:rPr>
        <w:t>სტანდარტებთან. იგი ერთიანია საქართველოს ყველა დონის ბიუჯეტისათვის. კლასიფიკაციით განსაზღვრულია თუ როგორი ფორმა უნდა ჰქონდეს ბიუჯეტის ბალანსს, მოცემულია დეტალური მეთოდური მითითებები ბიუჯეტის შემოსულობების და გადასახდელების სწორი აღრიცხვ</w:t>
      </w:r>
      <w:r w:rsidR="00B0052D" w:rsidRPr="00E95B72">
        <w:rPr>
          <w:rFonts w:ascii="Sylfaen" w:hAnsi="Sylfaen"/>
          <w:lang w:val="ka-GE"/>
        </w:rPr>
        <w:t>ა-ანგარიშგებისთვის</w:t>
      </w:r>
      <w:r w:rsidRPr="00E95B72">
        <w:rPr>
          <w:rFonts w:ascii="Sylfaen" w:hAnsi="Sylfaen"/>
          <w:lang w:val="ka-GE"/>
        </w:rPr>
        <w:t>.</w:t>
      </w:r>
    </w:p>
    <w:p w14:paraId="56326EA7" w14:textId="4A7BB9FE" w:rsidR="00B0052D" w:rsidRPr="00E95B72" w:rsidRDefault="00F95302" w:rsidP="00712926">
      <w:pPr>
        <w:jc w:val="both"/>
        <w:rPr>
          <w:rFonts w:ascii="Sylfaen" w:hAnsi="Sylfaen"/>
          <w:lang w:val="ka-GE"/>
        </w:rPr>
      </w:pPr>
      <w:r w:rsidRPr="00E95B72">
        <w:rPr>
          <w:rFonts w:ascii="Sylfaen" w:hAnsi="Sylfaen"/>
          <w:lang w:val="ka-GE"/>
        </w:rPr>
        <w:t xml:space="preserve">ბიუჯეტის პროგრამული ფორმატით შემუშავება ადგილობრივი თვითმმართველობებისათვის სავალდებულო გახდა </w:t>
      </w:r>
      <w:r w:rsidR="00E51003" w:rsidRPr="00E95B72">
        <w:rPr>
          <w:rFonts w:ascii="Sylfaen" w:hAnsi="Sylfaen"/>
          <w:lang w:val="ka-GE"/>
        </w:rPr>
        <w:t>2013 წლიდან</w:t>
      </w:r>
      <w:r w:rsidRPr="00E95B72">
        <w:rPr>
          <w:rFonts w:ascii="Sylfaen" w:hAnsi="Sylfaen"/>
          <w:lang w:val="ka-GE"/>
        </w:rPr>
        <w:t>. სწორედ საქართველოს</w:t>
      </w:r>
      <w:r w:rsidR="00E51003" w:rsidRPr="00E95B72">
        <w:rPr>
          <w:rFonts w:ascii="Sylfaen" w:hAnsi="Sylfaen"/>
          <w:lang w:val="ka-GE"/>
        </w:rPr>
        <w:t xml:space="preserve"> </w:t>
      </w:r>
      <w:r w:rsidRPr="00E95B72">
        <w:rPr>
          <w:rFonts w:ascii="Sylfaen" w:hAnsi="Sylfaen"/>
          <w:lang w:val="ka-GE"/>
        </w:rPr>
        <w:t>ფინანსთა მინისტრის ბრძანება „პროგრამული ბიუჯეტი შედგენის მეთოდოლოგიის დამტკიცების თაობაზე“ ადგენს იმ წესებსა და ფორმას, თუ რა პერიოდ</w:t>
      </w:r>
      <w:r w:rsidR="00790B58" w:rsidRPr="00E95B72">
        <w:rPr>
          <w:rFonts w:ascii="Sylfaen" w:hAnsi="Sylfaen"/>
          <w:lang w:val="ka-GE"/>
        </w:rPr>
        <w:t>შ</w:t>
      </w:r>
      <w:r w:rsidRPr="00E95B72">
        <w:rPr>
          <w:rFonts w:ascii="Sylfaen" w:hAnsi="Sylfaen"/>
          <w:lang w:val="ka-GE"/>
        </w:rPr>
        <w:t>ი</w:t>
      </w:r>
      <w:r w:rsidR="00790B58" w:rsidRPr="00E95B72">
        <w:rPr>
          <w:rFonts w:ascii="Sylfaen" w:hAnsi="Sylfaen"/>
          <w:lang w:val="ka-GE"/>
        </w:rPr>
        <w:t xml:space="preserve"> </w:t>
      </w:r>
      <w:r w:rsidRPr="00E95B72">
        <w:rPr>
          <w:rFonts w:ascii="Sylfaen" w:hAnsi="Sylfaen"/>
          <w:lang w:val="ka-GE"/>
        </w:rPr>
        <w:t xml:space="preserve">და რა </w:t>
      </w:r>
      <w:r w:rsidR="00731D89" w:rsidRPr="00E95B72">
        <w:rPr>
          <w:rFonts w:ascii="Sylfaen" w:hAnsi="Sylfaen"/>
          <w:lang w:val="ka-GE"/>
        </w:rPr>
        <w:t>სტრუქტურით</w:t>
      </w:r>
      <w:r w:rsidRPr="00E95B72">
        <w:rPr>
          <w:rFonts w:ascii="Sylfaen" w:hAnsi="Sylfaen"/>
          <w:lang w:val="ka-GE"/>
        </w:rPr>
        <w:t xml:space="preserve"> უნდა განხორციელდეს </w:t>
      </w:r>
      <w:r w:rsidR="00731D89" w:rsidRPr="00E95B72">
        <w:rPr>
          <w:rFonts w:ascii="Sylfaen" w:hAnsi="Sylfaen"/>
          <w:lang w:val="ka-GE"/>
        </w:rPr>
        <w:t xml:space="preserve">წლიური </w:t>
      </w:r>
      <w:r w:rsidRPr="00E95B72">
        <w:rPr>
          <w:rFonts w:ascii="Sylfaen" w:hAnsi="Sylfaen"/>
          <w:lang w:val="ka-GE"/>
        </w:rPr>
        <w:t>ბიუჯეტის პროექტის მომზადება, დამტკიცება, აღსრულება და ანგარიშგება. მეთოდოლოგი</w:t>
      </w:r>
      <w:r w:rsidR="008B5D81" w:rsidRPr="00E95B72">
        <w:rPr>
          <w:rFonts w:ascii="Sylfaen" w:hAnsi="Sylfaen"/>
          <w:lang w:val="ka-GE"/>
        </w:rPr>
        <w:t>ა ადგენს</w:t>
      </w:r>
      <w:r w:rsidR="00731D89" w:rsidRPr="00E95B72">
        <w:rPr>
          <w:rFonts w:ascii="Sylfaen" w:hAnsi="Sylfaen"/>
          <w:lang w:val="ka-GE"/>
        </w:rPr>
        <w:t xml:space="preserve"> როგორც</w:t>
      </w:r>
      <w:r w:rsidR="008B5D81" w:rsidRPr="00E95B72">
        <w:rPr>
          <w:rFonts w:ascii="Sylfaen" w:hAnsi="Sylfaen"/>
          <w:lang w:val="ka-GE"/>
        </w:rPr>
        <w:t xml:space="preserve"> ზოგად დებულებებს, რომლებიც საერთოა ყველა დონის ბიუჯეტისათვის, </w:t>
      </w:r>
      <w:r w:rsidR="00731D89" w:rsidRPr="00E95B72">
        <w:rPr>
          <w:rFonts w:ascii="Sylfaen" w:hAnsi="Sylfaen"/>
          <w:lang w:val="ka-GE"/>
        </w:rPr>
        <w:t>ასევე</w:t>
      </w:r>
      <w:r w:rsidR="008B5D81" w:rsidRPr="00E95B72">
        <w:rPr>
          <w:rFonts w:ascii="Sylfaen" w:hAnsi="Sylfaen"/>
          <w:lang w:val="ka-GE"/>
        </w:rPr>
        <w:t xml:space="preserve"> </w:t>
      </w:r>
      <w:r w:rsidR="00731D89" w:rsidRPr="00E95B72">
        <w:rPr>
          <w:rFonts w:ascii="Sylfaen" w:hAnsi="Sylfaen"/>
          <w:lang w:val="ka-GE"/>
        </w:rPr>
        <w:t>ცალ-ცალკე</w:t>
      </w:r>
      <w:r w:rsidR="005D27CB" w:rsidRPr="00E95B72">
        <w:rPr>
          <w:rFonts w:ascii="Sylfaen" w:hAnsi="Sylfaen"/>
          <w:lang w:val="ka-GE"/>
        </w:rPr>
        <w:t>,</w:t>
      </w:r>
      <w:r w:rsidR="00731D89" w:rsidRPr="00E95B72">
        <w:rPr>
          <w:rFonts w:ascii="Sylfaen" w:hAnsi="Sylfaen"/>
          <w:lang w:val="ka-GE"/>
        </w:rPr>
        <w:t xml:space="preserve"> თითოეული დონის ბიუჯეტისათვის</w:t>
      </w:r>
      <w:r w:rsidR="005D27CB" w:rsidRPr="00E95B72">
        <w:rPr>
          <w:rFonts w:ascii="Sylfaen" w:hAnsi="Sylfaen"/>
          <w:lang w:val="ka-GE"/>
        </w:rPr>
        <w:t>,</w:t>
      </w:r>
      <w:r w:rsidR="00731D89" w:rsidRPr="00E95B72">
        <w:rPr>
          <w:rFonts w:ascii="Sylfaen" w:hAnsi="Sylfaen"/>
          <w:lang w:val="ka-GE"/>
        </w:rPr>
        <w:t xml:space="preserve"> განსაზღვრავს </w:t>
      </w:r>
      <w:r w:rsidR="008B5D81" w:rsidRPr="00E95B72">
        <w:rPr>
          <w:rFonts w:ascii="Sylfaen" w:hAnsi="Sylfaen"/>
          <w:lang w:val="ka-GE"/>
        </w:rPr>
        <w:t xml:space="preserve">ბიუჯეტის და მისი პროგრამების შედგენის დეტალურ ფორმატებს. </w:t>
      </w:r>
    </w:p>
    <w:p w14:paraId="000203FA" w14:textId="19593766" w:rsidR="00C31F2E" w:rsidRPr="00E95B72" w:rsidRDefault="00B0052D" w:rsidP="008F5449">
      <w:pPr>
        <w:jc w:val="both"/>
        <w:rPr>
          <w:rFonts w:ascii="Sylfaen" w:hAnsi="Sylfaen"/>
          <w:lang w:val="ru-RU"/>
        </w:rPr>
      </w:pPr>
      <w:r w:rsidRPr="00E95B72">
        <w:rPr>
          <w:rFonts w:ascii="Sylfaen" w:hAnsi="Sylfaen"/>
          <w:lang w:val="ka-GE"/>
        </w:rPr>
        <w:t xml:space="preserve">2018 წელს განახლდა </w:t>
      </w:r>
      <w:r w:rsidR="00C31F2E" w:rsidRPr="00E95B72">
        <w:rPr>
          <w:rFonts w:ascii="Sylfaen" w:hAnsi="Sylfaen"/>
          <w:lang w:val="ka-GE"/>
        </w:rPr>
        <w:t xml:space="preserve">მეთოდოლოგიის ის ნაწილი, რომელიც არეგულირებს ავტონომიური რესპუბლიკებისა და ადგილობრივი თვითმმართველობების საბიუჯეტო საკითხებს. ჩვენს შემთხვევაში საგულისხმოა სიახლეები რომლებიც დაადგინა განახლებულმა მეთოდოლოგიამ და რომლებიც მუნიციპალიტეტებისათვის სავალდებულო გახდება 2020 წლის ბიუჯეტის მომზადების პროცესიდან. </w:t>
      </w:r>
    </w:p>
    <w:p w14:paraId="6AD8B8C7" w14:textId="1D34A13E" w:rsidR="00D553A1" w:rsidRPr="00E95B72" w:rsidRDefault="00D553A1" w:rsidP="00D6651B">
      <w:pPr>
        <w:pStyle w:val="Heading1"/>
        <w:rPr>
          <w:rFonts w:ascii="Sylfaen" w:hAnsi="Sylfaen" w:cs="Sylfaen"/>
          <w:color w:val="auto"/>
          <w:lang w:val="ka-GE"/>
        </w:rPr>
      </w:pPr>
      <w:bookmarkStart w:id="6" w:name="_Toc153652780"/>
      <w:r w:rsidRPr="00E95B72">
        <w:rPr>
          <w:rFonts w:ascii="Sylfaen" w:hAnsi="Sylfaen" w:cs="Sylfaen"/>
          <w:color w:val="auto"/>
          <w:lang w:val="ka-GE"/>
        </w:rPr>
        <w:t>საბიუჯეტო</w:t>
      </w:r>
      <w:r w:rsidRPr="00E95B72">
        <w:rPr>
          <w:rFonts w:ascii="Sylfaen" w:hAnsi="Sylfaen"/>
          <w:color w:val="auto"/>
          <w:lang w:val="ka-GE"/>
        </w:rPr>
        <w:t xml:space="preserve"> </w:t>
      </w:r>
      <w:r w:rsidRPr="00E95B72">
        <w:rPr>
          <w:rFonts w:ascii="Sylfaen" w:hAnsi="Sylfaen" w:cs="Sylfaen"/>
          <w:color w:val="auto"/>
          <w:lang w:val="ka-GE"/>
        </w:rPr>
        <w:t>პროცესი</w:t>
      </w:r>
      <w:r w:rsidRPr="00E95B72">
        <w:rPr>
          <w:rFonts w:ascii="Sylfaen" w:hAnsi="Sylfaen"/>
          <w:color w:val="auto"/>
          <w:lang w:val="ka-GE"/>
        </w:rPr>
        <w:t xml:space="preserve"> </w:t>
      </w:r>
      <w:r w:rsidRPr="00E95B72">
        <w:rPr>
          <w:rFonts w:ascii="Sylfaen" w:hAnsi="Sylfaen" w:cs="Sylfaen"/>
          <w:color w:val="auto"/>
          <w:lang w:val="ka-GE"/>
        </w:rPr>
        <w:t>თვითმმართველობაში</w:t>
      </w:r>
      <w:bookmarkEnd w:id="6"/>
    </w:p>
    <w:p w14:paraId="7D7C42AE" w14:textId="57A35680" w:rsidR="0055685B" w:rsidRDefault="00EA1752" w:rsidP="0055685B">
      <w:pPr>
        <w:jc w:val="both"/>
        <w:rPr>
          <w:rFonts w:ascii="Sylfaen" w:hAnsi="Sylfaen"/>
          <w:lang w:val="ka-GE"/>
        </w:rPr>
      </w:pPr>
      <w:r w:rsidRPr="00E95B72">
        <w:rPr>
          <w:rFonts w:ascii="Sylfaen" w:hAnsi="Sylfaen"/>
          <w:lang w:val="ka-GE"/>
        </w:rPr>
        <w:t xml:space="preserve">თვითმმართველობების ბიუჯეტის პროექტის მომზადების, საკანონმდებლო ორგანოსათვის წარდგენის და დამტკიცების პროცედურები რეგულირდება საქართველოს საბიუჯეტო კოდექსის </w:t>
      </w:r>
      <w:r w:rsidRPr="00E95B72">
        <w:rPr>
          <w:rFonts w:ascii="Sylfaen" w:hAnsi="Sylfaen"/>
        </w:rPr>
        <w:t xml:space="preserve">XII </w:t>
      </w:r>
      <w:r w:rsidRPr="00E95B72">
        <w:rPr>
          <w:rFonts w:ascii="Sylfaen" w:hAnsi="Sylfaen"/>
          <w:lang w:val="ka-GE"/>
        </w:rPr>
        <w:t>თავით</w:t>
      </w:r>
      <w:r w:rsidR="005D247C" w:rsidRPr="00E95B72">
        <w:rPr>
          <w:rFonts w:ascii="Sylfaen" w:hAnsi="Sylfaen"/>
          <w:lang w:val="ka-GE"/>
        </w:rPr>
        <w:t xml:space="preserve">. </w:t>
      </w:r>
      <w:r w:rsidRPr="00E95B72">
        <w:rPr>
          <w:rFonts w:ascii="Sylfaen" w:hAnsi="Sylfaen"/>
          <w:lang w:val="ka-GE"/>
        </w:rPr>
        <w:t>ბიუჯეტის პროექტის მომზადების პროცესს კოორდინაციას უწევს მუნიციპალიტეტის საფინანსო ორგანო, რომელიც ამ პროცესში ხე</w:t>
      </w:r>
      <w:r w:rsidR="005827DE" w:rsidRPr="00E95B72">
        <w:rPr>
          <w:rFonts w:ascii="Sylfaen" w:hAnsi="Sylfaen"/>
          <w:lang w:val="ka-GE"/>
        </w:rPr>
        <w:t>ლ</w:t>
      </w:r>
      <w:r w:rsidRPr="00E95B72">
        <w:rPr>
          <w:rFonts w:ascii="Sylfaen" w:hAnsi="Sylfaen"/>
          <w:lang w:val="ka-GE"/>
        </w:rPr>
        <w:t xml:space="preserve">მძღვანელობს მოქმედი კანონმდებლობითა და საქართველოს ფინანსთა სამინისტროს მიერ გამოცემული შესაბამისი მეთოდური მითითებებით. </w:t>
      </w:r>
      <w:r w:rsidR="0055685B" w:rsidRPr="00E95B72">
        <w:rPr>
          <w:rFonts w:ascii="Sylfaen" w:hAnsi="Sylfaen"/>
          <w:lang w:val="ka-GE"/>
        </w:rPr>
        <w:t>მუნიციპალური ბიუჯეტის მომზადების, შედგენის, დამტკიცებისა და ანგარიშგების პროცესის მოკლე აღწერა მოცემულია გრაფიკ #</w:t>
      </w:r>
      <w:r w:rsidR="003C798E">
        <w:rPr>
          <w:rFonts w:ascii="Sylfaen" w:hAnsi="Sylfaen"/>
          <w:lang w:val="ka-GE"/>
        </w:rPr>
        <w:t>6</w:t>
      </w:r>
      <w:r w:rsidR="0055685B" w:rsidRPr="00E95B72">
        <w:rPr>
          <w:rFonts w:ascii="Sylfaen" w:hAnsi="Sylfaen"/>
          <w:lang w:val="ka-GE"/>
        </w:rPr>
        <w:t>-ზე.</w:t>
      </w:r>
    </w:p>
    <w:p w14:paraId="2BD27C9D" w14:textId="77777777" w:rsidR="008F5449" w:rsidRDefault="008F5449" w:rsidP="0055685B">
      <w:pPr>
        <w:jc w:val="right"/>
        <w:rPr>
          <w:rFonts w:ascii="Sylfaen" w:hAnsi="Sylfaen"/>
          <w:i/>
          <w:sz w:val="18"/>
          <w:u w:val="single"/>
          <w:lang w:val="ka-GE"/>
        </w:rPr>
      </w:pPr>
    </w:p>
    <w:p w14:paraId="2316F643" w14:textId="209DF830" w:rsidR="0055685B" w:rsidRPr="003C798E" w:rsidRDefault="0055685B" w:rsidP="0055685B">
      <w:pPr>
        <w:jc w:val="right"/>
        <w:rPr>
          <w:rFonts w:ascii="Sylfaen" w:hAnsi="Sylfaen"/>
          <w:i/>
          <w:sz w:val="18"/>
          <w:u w:val="single"/>
          <w:lang w:val="ka-GE"/>
        </w:rPr>
      </w:pPr>
      <w:r w:rsidRPr="00E95B72">
        <w:rPr>
          <w:rFonts w:ascii="Sylfaen" w:hAnsi="Sylfaen"/>
          <w:i/>
          <w:sz w:val="18"/>
          <w:u w:val="single"/>
          <w:lang w:val="ka-GE"/>
        </w:rPr>
        <w:lastRenderedPageBreak/>
        <w:t>გრაფიკი #</w:t>
      </w:r>
      <w:r w:rsidR="003C798E">
        <w:rPr>
          <w:rFonts w:ascii="Sylfaen" w:hAnsi="Sylfaen"/>
          <w:i/>
          <w:sz w:val="18"/>
          <w:u w:val="single"/>
          <w:lang w:val="ka-GE"/>
        </w:rPr>
        <w:t>6</w:t>
      </w:r>
    </w:p>
    <w:p w14:paraId="42F2354B" w14:textId="77777777" w:rsidR="00C31F2E" w:rsidRPr="00E95B72" w:rsidRDefault="00B95173" w:rsidP="00C31F2E">
      <w:pPr>
        <w:rPr>
          <w:rFonts w:ascii="Sylfaen" w:hAnsi="Sylfaen"/>
          <w:lang w:val="ka-GE"/>
        </w:rPr>
      </w:pPr>
      <w:r w:rsidRPr="00E95B72">
        <w:rPr>
          <w:rFonts w:ascii="Sylfaen" w:hAnsi="Sylfaen"/>
          <w:noProof/>
        </w:rPr>
        <w:drawing>
          <wp:inline distT="0" distB="0" distL="0" distR="0" wp14:anchorId="5593920F" wp14:editId="07339AF5">
            <wp:extent cx="5716987" cy="7164125"/>
            <wp:effectExtent l="95250" t="57150" r="112395" b="113030"/>
            <wp:docPr id="63"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736554B" w14:textId="3859D2B7" w:rsidR="006F6A0E" w:rsidRPr="000558F3" w:rsidRDefault="006F6A0E" w:rsidP="007C7A5A">
      <w:pPr>
        <w:jc w:val="both"/>
        <w:rPr>
          <w:rFonts w:ascii="Sylfaen" w:hAnsi="Sylfaen"/>
          <w:b/>
          <w:lang w:val="ka-GE"/>
        </w:rPr>
      </w:pPr>
      <w:r w:rsidRPr="000558F3">
        <w:rPr>
          <w:rFonts w:ascii="Sylfaen" w:hAnsi="Sylfaen"/>
          <w:b/>
          <w:lang w:val="ka-GE"/>
        </w:rPr>
        <w:t xml:space="preserve">  </w:t>
      </w:r>
    </w:p>
    <w:p w14:paraId="4D4BF719" w14:textId="5EC72834" w:rsidR="00474158" w:rsidRPr="00E95B72" w:rsidRDefault="009B5150" w:rsidP="002B4C13">
      <w:pPr>
        <w:pStyle w:val="Heading1"/>
        <w:jc w:val="both"/>
        <w:rPr>
          <w:rFonts w:ascii="Sylfaen" w:hAnsi="Sylfaen"/>
          <w:color w:val="auto"/>
          <w:lang w:val="ka-GE"/>
        </w:rPr>
      </w:pPr>
      <w:bookmarkStart w:id="7" w:name="_Toc153652781"/>
      <w:r>
        <w:rPr>
          <w:rFonts w:ascii="Sylfaen" w:hAnsi="Sylfaen" w:cs="Sylfaen"/>
          <w:color w:val="auto"/>
          <w:lang w:val="ka-GE"/>
        </w:rPr>
        <w:lastRenderedPageBreak/>
        <w:t xml:space="preserve">ტყიბულის </w:t>
      </w:r>
      <w:r w:rsidR="00523030" w:rsidRPr="00E95B72">
        <w:rPr>
          <w:rFonts w:ascii="Sylfaen" w:hAnsi="Sylfaen" w:cs="Sylfaen"/>
          <w:color w:val="auto"/>
          <w:lang w:val="ka-GE"/>
        </w:rPr>
        <w:t>მუნიციპალიტეტის</w:t>
      </w:r>
      <w:r w:rsidR="00474158" w:rsidRPr="00E95B72">
        <w:rPr>
          <w:rFonts w:ascii="Sylfaen" w:hAnsi="Sylfaen"/>
          <w:color w:val="auto"/>
          <w:lang w:val="ka-GE"/>
        </w:rPr>
        <w:t xml:space="preserve"> 20</w:t>
      </w:r>
      <w:r w:rsidR="003C798E">
        <w:rPr>
          <w:rFonts w:ascii="Sylfaen" w:hAnsi="Sylfaen"/>
          <w:color w:val="auto"/>
          <w:lang w:val="ka-GE"/>
        </w:rPr>
        <w:t>24</w:t>
      </w:r>
      <w:r w:rsidR="00474158" w:rsidRPr="00E95B72">
        <w:rPr>
          <w:rFonts w:ascii="Sylfaen" w:hAnsi="Sylfaen"/>
          <w:color w:val="auto"/>
          <w:lang w:val="ka-GE"/>
        </w:rPr>
        <w:t xml:space="preserve"> </w:t>
      </w:r>
      <w:r w:rsidR="00474158" w:rsidRPr="00E95B72">
        <w:rPr>
          <w:rFonts w:ascii="Sylfaen" w:hAnsi="Sylfaen" w:cs="Sylfaen"/>
          <w:color w:val="auto"/>
          <w:lang w:val="ka-GE"/>
        </w:rPr>
        <w:t>წლის</w:t>
      </w:r>
      <w:r w:rsidR="00474158" w:rsidRPr="00E95B72">
        <w:rPr>
          <w:rFonts w:ascii="Sylfaen" w:hAnsi="Sylfaen"/>
          <w:color w:val="auto"/>
          <w:lang w:val="ka-GE"/>
        </w:rPr>
        <w:t xml:space="preserve"> </w:t>
      </w:r>
      <w:r w:rsidR="00474158" w:rsidRPr="00E95B72">
        <w:rPr>
          <w:rFonts w:ascii="Sylfaen" w:hAnsi="Sylfaen" w:cs="Sylfaen"/>
          <w:color w:val="auto"/>
          <w:lang w:val="ka-GE"/>
        </w:rPr>
        <w:t>ბიუჯეტი</w:t>
      </w:r>
      <w:r w:rsidR="00E42A46">
        <w:rPr>
          <w:rFonts w:ascii="Sylfaen" w:hAnsi="Sylfaen" w:cs="Sylfaen"/>
          <w:color w:val="auto"/>
          <w:lang w:val="ka-GE"/>
        </w:rPr>
        <w:t>ს პროექტი</w:t>
      </w:r>
      <w:bookmarkEnd w:id="7"/>
    </w:p>
    <w:p w14:paraId="76536A3F" w14:textId="2CC9745B" w:rsidR="00AC0E9B" w:rsidRPr="00E95B72" w:rsidRDefault="00986DA9" w:rsidP="00D6651B">
      <w:pPr>
        <w:pStyle w:val="Heading2"/>
        <w:rPr>
          <w:rFonts w:ascii="Sylfaen" w:hAnsi="Sylfaen"/>
          <w:color w:val="auto"/>
          <w:lang w:val="ka-GE"/>
        </w:rPr>
      </w:pPr>
      <w:bookmarkStart w:id="8" w:name="_Toc153652782"/>
      <w:r w:rsidRPr="00E95B72">
        <w:rPr>
          <w:rFonts w:ascii="Sylfaen" w:hAnsi="Sylfaen" w:cs="Sylfaen"/>
          <w:color w:val="auto"/>
          <w:lang w:val="ka-GE"/>
        </w:rPr>
        <w:t>ბიუჯეტის</w:t>
      </w:r>
      <w:r w:rsidRPr="00E95B72">
        <w:rPr>
          <w:rFonts w:ascii="Sylfaen" w:hAnsi="Sylfaen"/>
          <w:color w:val="auto"/>
          <w:lang w:val="ka-GE"/>
        </w:rPr>
        <w:t xml:space="preserve"> </w:t>
      </w:r>
      <w:r w:rsidRPr="00E95B72">
        <w:rPr>
          <w:rFonts w:ascii="Sylfaen" w:hAnsi="Sylfaen" w:cs="Sylfaen"/>
          <w:color w:val="auto"/>
          <w:lang w:val="ka-GE"/>
        </w:rPr>
        <w:t>შემოსულობები</w:t>
      </w:r>
      <w:bookmarkEnd w:id="8"/>
      <w:r w:rsidRPr="00E95B72">
        <w:rPr>
          <w:rFonts w:ascii="Sylfaen" w:hAnsi="Sylfaen"/>
          <w:color w:val="auto"/>
          <w:lang w:val="ka-GE"/>
        </w:rPr>
        <w:t xml:space="preserve"> </w:t>
      </w:r>
    </w:p>
    <w:p w14:paraId="5941F096" w14:textId="76071A85" w:rsidR="00882057" w:rsidRPr="00E95B72" w:rsidRDefault="00986DA9" w:rsidP="00882057">
      <w:pPr>
        <w:jc w:val="both"/>
        <w:rPr>
          <w:rFonts w:ascii="Sylfaen" w:hAnsi="Sylfaen"/>
          <w:lang w:val="ka-GE"/>
        </w:rPr>
      </w:pPr>
      <w:r w:rsidRPr="001C1574">
        <w:rPr>
          <w:rFonts w:ascii="Sylfaen" w:hAnsi="Sylfaen"/>
          <w:lang w:val="ka-GE"/>
        </w:rPr>
        <w:t xml:space="preserve">ჩვენ განვიხილავთ </w:t>
      </w:r>
      <w:r w:rsidR="009B5150">
        <w:rPr>
          <w:rFonts w:ascii="Sylfaen" w:hAnsi="Sylfaen"/>
          <w:lang w:val="ka-GE"/>
        </w:rPr>
        <w:t xml:space="preserve">ტყიბულის </w:t>
      </w:r>
      <w:r w:rsidR="00EA0CD5" w:rsidRPr="001C1574">
        <w:rPr>
          <w:rFonts w:ascii="Sylfaen" w:hAnsi="Sylfaen"/>
          <w:lang w:val="ka-GE"/>
        </w:rPr>
        <w:t>მუნიციპალიტეტის</w:t>
      </w:r>
      <w:r w:rsidRPr="001C1574">
        <w:rPr>
          <w:rFonts w:ascii="Sylfaen" w:hAnsi="Sylfaen"/>
          <w:lang w:val="ka-GE"/>
        </w:rPr>
        <w:t xml:space="preserve"> ბიუჯეტის შემოსულობებს 20</w:t>
      </w:r>
      <w:r w:rsidR="00E42A46" w:rsidRPr="001C1574">
        <w:rPr>
          <w:rFonts w:ascii="Sylfaen" w:hAnsi="Sylfaen"/>
          <w:lang w:val="ka-GE"/>
        </w:rPr>
        <w:t>2</w:t>
      </w:r>
      <w:r w:rsidR="001C1574">
        <w:rPr>
          <w:rFonts w:ascii="Sylfaen" w:hAnsi="Sylfaen"/>
        </w:rPr>
        <w:t>1</w:t>
      </w:r>
      <w:r w:rsidRPr="001C1574">
        <w:rPr>
          <w:rFonts w:ascii="Sylfaen" w:hAnsi="Sylfaen"/>
          <w:lang w:val="ka-GE"/>
        </w:rPr>
        <w:t>-20</w:t>
      </w:r>
      <w:r w:rsidR="001306DF" w:rsidRPr="001C1574">
        <w:rPr>
          <w:rFonts w:ascii="Sylfaen" w:hAnsi="Sylfaen"/>
          <w:lang w:val="ka-GE"/>
        </w:rPr>
        <w:t>2</w:t>
      </w:r>
      <w:r w:rsidR="003C798E">
        <w:rPr>
          <w:rFonts w:ascii="Sylfaen" w:hAnsi="Sylfaen"/>
          <w:lang w:val="ka-GE"/>
        </w:rPr>
        <w:t>4</w:t>
      </w:r>
      <w:r w:rsidRPr="001C1574">
        <w:rPr>
          <w:rFonts w:ascii="Sylfaen" w:hAnsi="Sylfaen"/>
          <w:lang w:val="ka-GE"/>
        </w:rPr>
        <w:t xml:space="preserve"> წლების მიხედვით</w:t>
      </w:r>
      <w:r w:rsidR="00882057" w:rsidRPr="001C1574">
        <w:rPr>
          <w:rFonts w:ascii="Sylfaen" w:hAnsi="Sylfaen"/>
          <w:lang w:val="ka-GE"/>
        </w:rPr>
        <w:t>, წარმოვადგენთ მათ სიდიდეებს, წილს მთლიან შემოსულობებში და დინამიკას ბოლო</w:t>
      </w:r>
      <w:r w:rsidR="003C798E">
        <w:rPr>
          <w:rFonts w:ascii="Sylfaen" w:hAnsi="Sylfaen"/>
          <w:lang w:val="ka-GE"/>
        </w:rPr>
        <w:t xml:space="preserve"> 4</w:t>
      </w:r>
      <w:r w:rsidR="00882057" w:rsidRPr="001C1574">
        <w:rPr>
          <w:rFonts w:ascii="Sylfaen" w:hAnsi="Sylfaen"/>
          <w:lang w:val="ka-GE"/>
        </w:rPr>
        <w:t xml:space="preserve"> წლის მიხედვით.</w:t>
      </w:r>
      <w:r w:rsidR="00882057" w:rsidRPr="00E95B72">
        <w:rPr>
          <w:rFonts w:ascii="Sylfaen" w:hAnsi="Sylfaen"/>
          <w:lang w:val="ka-GE"/>
        </w:rPr>
        <w:t xml:space="preserve"> </w:t>
      </w:r>
    </w:p>
    <w:p w14:paraId="51B79BB5" w14:textId="599C4273" w:rsidR="00736309" w:rsidRDefault="00736309" w:rsidP="00736309">
      <w:pPr>
        <w:jc w:val="right"/>
        <w:rPr>
          <w:rFonts w:ascii="Sylfaen" w:hAnsi="Sylfaen"/>
          <w:i/>
          <w:sz w:val="18"/>
          <w:u w:val="single"/>
          <w:lang w:val="ka-GE"/>
        </w:rPr>
      </w:pPr>
      <w:r w:rsidRPr="00E95B72">
        <w:rPr>
          <w:rFonts w:ascii="Sylfaen" w:hAnsi="Sylfaen"/>
          <w:i/>
          <w:sz w:val="18"/>
          <w:u w:val="single"/>
          <w:lang w:val="ka-GE"/>
        </w:rPr>
        <w:t>გრაფიკი #</w:t>
      </w:r>
      <w:r w:rsidR="003C798E">
        <w:rPr>
          <w:rFonts w:ascii="Sylfaen" w:hAnsi="Sylfaen"/>
          <w:i/>
          <w:sz w:val="18"/>
          <w:u w:val="single"/>
          <w:lang w:val="ka-GE"/>
        </w:rPr>
        <w:t>7</w:t>
      </w:r>
    </w:p>
    <w:p w14:paraId="45DA4280" w14:textId="1784606B" w:rsidR="00733D5F" w:rsidRPr="00BB6894" w:rsidRDefault="00BB6894" w:rsidP="00BB6894">
      <w:pPr>
        <w:jc w:val="both"/>
        <w:rPr>
          <w:rFonts w:ascii="Sylfaen" w:hAnsi="Sylfaen"/>
          <w:i/>
          <w:sz w:val="18"/>
          <w:u w:val="single"/>
          <w:lang w:val="ka-GE"/>
        </w:rPr>
      </w:pPr>
      <w:r>
        <w:rPr>
          <w:noProof/>
        </w:rPr>
        <w:drawing>
          <wp:inline distT="0" distB="0" distL="0" distR="0" wp14:anchorId="246DD97E" wp14:editId="0EE1E214">
            <wp:extent cx="5943600" cy="3124200"/>
            <wp:effectExtent l="0" t="0" r="0" b="0"/>
            <wp:docPr id="18" name="Chart 18">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9B5150">
        <w:rPr>
          <w:rFonts w:ascii="Sylfaen" w:hAnsi="Sylfaen"/>
          <w:b/>
          <w:lang w:val="ka-GE"/>
        </w:rPr>
        <w:t xml:space="preserve">ტყიბულის </w:t>
      </w:r>
      <w:r w:rsidR="00325EA0" w:rsidRPr="00B319C8">
        <w:rPr>
          <w:rFonts w:ascii="Sylfaen" w:hAnsi="Sylfaen"/>
          <w:b/>
          <w:lang w:val="ka-GE"/>
        </w:rPr>
        <w:t>მუნიციპალიტეტის შემო</w:t>
      </w:r>
      <w:r w:rsidR="00C87EBA" w:rsidRPr="00B319C8">
        <w:rPr>
          <w:rFonts w:ascii="Sylfaen" w:hAnsi="Sylfaen"/>
          <w:b/>
          <w:lang w:val="ka-GE"/>
        </w:rPr>
        <w:t>სულობების</w:t>
      </w:r>
      <w:r w:rsidR="00325EA0" w:rsidRPr="00B319C8">
        <w:rPr>
          <w:rFonts w:ascii="Sylfaen" w:hAnsi="Sylfaen"/>
          <w:b/>
          <w:lang w:val="ka-GE"/>
        </w:rPr>
        <w:t xml:space="preserve"> განხილვისას პირველ რიგში უნდა აღინიშნოს</w:t>
      </w:r>
      <w:r w:rsidR="00F37438" w:rsidRPr="00B319C8">
        <w:rPr>
          <w:rFonts w:ascii="Sylfaen" w:hAnsi="Sylfaen"/>
          <w:b/>
          <w:lang w:val="ka-GE"/>
        </w:rPr>
        <w:t>,</w:t>
      </w:r>
      <w:r w:rsidR="00325EA0" w:rsidRPr="00B319C8">
        <w:rPr>
          <w:rFonts w:ascii="Sylfaen" w:hAnsi="Sylfaen"/>
          <w:b/>
          <w:lang w:val="ka-GE"/>
        </w:rPr>
        <w:t xml:space="preserve"> რომ </w:t>
      </w:r>
      <w:r w:rsidR="001B440E" w:rsidRPr="00B319C8">
        <w:rPr>
          <w:rFonts w:ascii="Sylfaen" w:hAnsi="Sylfaen"/>
          <w:b/>
          <w:lang w:val="ka-GE"/>
        </w:rPr>
        <w:t>202</w:t>
      </w:r>
      <w:r w:rsidR="003C798E">
        <w:rPr>
          <w:rFonts w:ascii="Sylfaen" w:hAnsi="Sylfaen"/>
          <w:b/>
          <w:lang w:val="ka-GE"/>
        </w:rPr>
        <w:t>4</w:t>
      </w:r>
      <w:r w:rsidR="001B440E" w:rsidRPr="00B319C8">
        <w:rPr>
          <w:rFonts w:ascii="Sylfaen" w:hAnsi="Sylfaen"/>
          <w:b/>
          <w:lang w:val="ka-GE"/>
        </w:rPr>
        <w:t xml:space="preserve"> წლის ბიუჯეტის პროექტის მაჩვენებლები არ მოიცავს სახელმწიფო ბიუჯეტიდან გამოყოფილ </w:t>
      </w:r>
      <w:r w:rsidR="001C1574">
        <w:rPr>
          <w:rFonts w:ascii="Sylfaen" w:hAnsi="Sylfaen"/>
          <w:b/>
          <w:lang w:val="ka-GE"/>
        </w:rPr>
        <w:t xml:space="preserve">კაპიტალურ </w:t>
      </w:r>
      <w:r w:rsidR="001B440E" w:rsidRPr="00B319C8">
        <w:rPr>
          <w:rFonts w:ascii="Sylfaen" w:hAnsi="Sylfaen"/>
          <w:b/>
          <w:lang w:val="ka-GE"/>
        </w:rPr>
        <w:t>ტრანსფერებს. მათ შორისაა, რეგიონების განვითარების ფონდიდან ტრანსფერები ინფრასტრუქტურული პროექტებისათვის და განათლების ღონისძინებების დაფინანსებისათვის გამოყოფილი მიზნობრივი ტრანსფერები. ამ ტრანსფერების გამოყოფის შემდგომ 202</w:t>
      </w:r>
      <w:r w:rsidR="003B1E23">
        <w:rPr>
          <w:rFonts w:ascii="Sylfaen" w:hAnsi="Sylfaen"/>
          <w:b/>
          <w:lang w:val="ka-GE"/>
        </w:rPr>
        <w:t>4</w:t>
      </w:r>
      <w:r w:rsidR="001B440E" w:rsidRPr="00B319C8">
        <w:rPr>
          <w:rFonts w:ascii="Sylfaen" w:hAnsi="Sylfaen"/>
          <w:b/>
          <w:lang w:val="ka-GE"/>
        </w:rPr>
        <w:t xml:space="preserve"> წლის მაჩვენებელი გაუტოლდება გასული</w:t>
      </w:r>
      <w:r w:rsidR="001C1574">
        <w:rPr>
          <w:rFonts w:ascii="Sylfaen" w:hAnsi="Sylfaen"/>
          <w:b/>
          <w:lang w:val="ka-GE"/>
        </w:rPr>
        <w:t xml:space="preserve"> </w:t>
      </w:r>
      <w:r w:rsidR="001B440E" w:rsidRPr="00B319C8">
        <w:rPr>
          <w:rFonts w:ascii="Sylfaen" w:hAnsi="Sylfaen"/>
          <w:b/>
          <w:lang w:val="ka-GE"/>
        </w:rPr>
        <w:t>წლის მაჩვენებელს.</w:t>
      </w:r>
    </w:p>
    <w:p w14:paraId="6E8C0637" w14:textId="6A48493B" w:rsidR="00BC10C2" w:rsidRPr="00E95B72" w:rsidRDefault="009B5150" w:rsidP="00C9748B">
      <w:pPr>
        <w:jc w:val="both"/>
        <w:rPr>
          <w:rFonts w:ascii="Sylfaen" w:hAnsi="Sylfaen"/>
          <w:lang w:val="ka-GE"/>
        </w:rPr>
      </w:pPr>
      <w:r>
        <w:rPr>
          <w:rFonts w:ascii="Sylfaen" w:hAnsi="Sylfaen"/>
          <w:lang w:val="ka-GE"/>
        </w:rPr>
        <w:t xml:space="preserve">ტყიბულის </w:t>
      </w:r>
      <w:r w:rsidR="00DF213A" w:rsidRPr="00E95B72">
        <w:rPr>
          <w:rFonts w:ascii="Sylfaen" w:hAnsi="Sylfaen"/>
          <w:lang w:val="ka-GE"/>
        </w:rPr>
        <w:t xml:space="preserve">მუნიციპალიტეტის ბიუჯეტის შემოსავლების სტრუქტურამ მნიშვნელოვანი ცვლილება განიცადა 2019 წელს. </w:t>
      </w:r>
      <w:r w:rsidR="005C55FC" w:rsidRPr="00E95B72">
        <w:rPr>
          <w:rFonts w:ascii="Sylfaen" w:hAnsi="Sylfaen"/>
          <w:lang w:val="ka-GE"/>
        </w:rPr>
        <w:t>აღნიშნული უკავშირდებ</w:t>
      </w:r>
      <w:r w:rsidR="001B440E">
        <w:rPr>
          <w:rFonts w:ascii="Sylfaen" w:hAnsi="Sylfaen"/>
          <w:lang w:val="ka-GE"/>
        </w:rPr>
        <w:t>ოდა</w:t>
      </w:r>
      <w:r w:rsidR="005C55FC" w:rsidRPr="00E95B72">
        <w:rPr>
          <w:rFonts w:ascii="Sylfaen" w:hAnsi="Sylfaen"/>
          <w:lang w:val="ka-GE"/>
        </w:rPr>
        <w:t xml:space="preserve"> </w:t>
      </w:r>
      <w:r w:rsidR="00DF213A" w:rsidRPr="00E95B72">
        <w:rPr>
          <w:rFonts w:ascii="Sylfaen" w:hAnsi="Sylfaen"/>
          <w:lang w:val="ka-GE"/>
        </w:rPr>
        <w:t>2019 წლის 1 ი</w:t>
      </w:r>
      <w:r w:rsidR="00BF3700">
        <w:rPr>
          <w:rFonts w:ascii="Sylfaen" w:hAnsi="Sylfaen"/>
          <w:lang w:val="ka-GE"/>
        </w:rPr>
        <w:t>ა</w:t>
      </w:r>
      <w:r w:rsidR="00DF213A" w:rsidRPr="00E95B72">
        <w:rPr>
          <w:rFonts w:ascii="Sylfaen" w:hAnsi="Sylfaen"/>
          <w:lang w:val="ka-GE"/>
        </w:rPr>
        <w:t xml:space="preserve">ნვრიდან საბიუჯეტო კოდექსში </w:t>
      </w:r>
      <w:r w:rsidR="005C55FC" w:rsidRPr="00E95B72">
        <w:rPr>
          <w:rFonts w:ascii="Sylfaen" w:hAnsi="Sylfaen"/>
          <w:lang w:val="ka-GE"/>
        </w:rPr>
        <w:t>ამოქმედებულ</w:t>
      </w:r>
      <w:r w:rsidR="00DF213A" w:rsidRPr="00E95B72">
        <w:rPr>
          <w:rFonts w:ascii="Sylfaen" w:hAnsi="Sylfaen"/>
          <w:lang w:val="ka-GE"/>
        </w:rPr>
        <w:t xml:space="preserve"> ცვლილება</w:t>
      </w:r>
      <w:r w:rsidR="005C55FC" w:rsidRPr="00E95B72">
        <w:rPr>
          <w:rFonts w:ascii="Sylfaen" w:hAnsi="Sylfaen"/>
          <w:lang w:val="ka-GE"/>
        </w:rPr>
        <w:t>ს</w:t>
      </w:r>
      <w:r w:rsidR="00DF213A" w:rsidRPr="00E95B72">
        <w:rPr>
          <w:rFonts w:ascii="Sylfaen" w:hAnsi="Sylfaen"/>
          <w:lang w:val="ka-GE"/>
        </w:rPr>
        <w:t>, რომლიც მიხედვითაც</w:t>
      </w:r>
      <w:r w:rsidR="00291CE5" w:rsidRPr="00E95B72">
        <w:rPr>
          <w:rFonts w:ascii="Sylfaen" w:hAnsi="Sylfaen"/>
          <w:lang w:val="ka-GE"/>
        </w:rPr>
        <w:t>,</w:t>
      </w:r>
      <w:r w:rsidR="00DF213A" w:rsidRPr="00E95B72">
        <w:rPr>
          <w:rFonts w:ascii="Sylfaen" w:hAnsi="Sylfaen"/>
          <w:lang w:val="ka-GE"/>
        </w:rPr>
        <w:t xml:space="preserve"> </w:t>
      </w:r>
      <w:r w:rsidR="00291CE5" w:rsidRPr="00E95B72">
        <w:rPr>
          <w:rFonts w:ascii="Sylfaen" w:hAnsi="Sylfaen"/>
          <w:lang w:val="ka-GE"/>
        </w:rPr>
        <w:t>ერთის მხრივ, გაუქმდა გათანაბრებითი ტრანსფერი</w:t>
      </w:r>
      <w:r w:rsidR="00BC10C2" w:rsidRPr="00E95B72">
        <w:rPr>
          <w:rFonts w:ascii="Sylfaen" w:hAnsi="Sylfaen"/>
          <w:lang w:val="ka-GE"/>
        </w:rPr>
        <w:t xml:space="preserve">, ასევე, </w:t>
      </w:r>
      <w:r w:rsidR="00291CE5" w:rsidRPr="00E95B72">
        <w:rPr>
          <w:rFonts w:ascii="Sylfaen" w:hAnsi="Sylfaen"/>
          <w:lang w:val="ka-GE"/>
        </w:rPr>
        <w:t>საშემოსავლო გადასახადის ის სახეები რომლებიც გასულ წლებში ირიცხებოდა ადგილობრივ ბიუჯეტებში აღარ ირიცხება მუნიციპალურ ბიუჯეტებში</w:t>
      </w:r>
      <w:r w:rsidR="00BC10C2" w:rsidRPr="00E95B72">
        <w:rPr>
          <w:rFonts w:ascii="Sylfaen" w:hAnsi="Sylfaen"/>
          <w:lang w:val="ka-GE"/>
        </w:rPr>
        <w:t>.</w:t>
      </w:r>
      <w:r w:rsidR="00291CE5" w:rsidRPr="00E95B72">
        <w:rPr>
          <w:rFonts w:ascii="Sylfaen" w:hAnsi="Sylfaen"/>
          <w:lang w:val="ka-GE"/>
        </w:rPr>
        <w:t xml:space="preserve"> ხოლო მეორეს</w:t>
      </w:r>
      <w:r w:rsidR="00BC10C2" w:rsidRPr="00E95B72">
        <w:rPr>
          <w:rFonts w:ascii="Sylfaen" w:hAnsi="Sylfaen"/>
          <w:lang w:val="ka-GE"/>
        </w:rPr>
        <w:t>,</w:t>
      </w:r>
      <w:r w:rsidR="00291CE5" w:rsidRPr="00E95B72">
        <w:rPr>
          <w:rFonts w:ascii="Sylfaen" w:hAnsi="Sylfaen"/>
          <w:lang w:val="ka-GE"/>
        </w:rPr>
        <w:t xml:space="preserve"> მხრივ ამოქმედდა გადასახადების განაწილების პრინციპი, რომლიც მიხედვითაც ადგილობრივ ბიუჯეტებში ჩაირიცხება დამატებითი ღირებულების </w:t>
      </w:r>
      <w:r w:rsidR="00291CE5" w:rsidRPr="00E95B72">
        <w:rPr>
          <w:rFonts w:ascii="Sylfaen" w:hAnsi="Sylfaen"/>
          <w:lang w:val="ka-GE"/>
        </w:rPr>
        <w:lastRenderedPageBreak/>
        <w:t xml:space="preserve">გადასახადიდან მობილიზებული თანხის 19%. ამ თანხის განაწილება მუნიციპალიტეტების მიხედვით ხორციელდება ასევე საბიუჯეტო კოდექსით დადგენილი წესით. </w:t>
      </w:r>
    </w:p>
    <w:p w14:paraId="0CD76E82" w14:textId="7060511F" w:rsidR="001743BF" w:rsidRDefault="001743BF" w:rsidP="001743BF">
      <w:pPr>
        <w:jc w:val="right"/>
        <w:rPr>
          <w:rFonts w:ascii="Sylfaen" w:hAnsi="Sylfaen"/>
          <w:i/>
          <w:sz w:val="18"/>
          <w:u w:val="single"/>
        </w:rPr>
      </w:pPr>
      <w:r w:rsidRPr="00E95B72">
        <w:rPr>
          <w:rFonts w:ascii="Sylfaen" w:hAnsi="Sylfaen"/>
          <w:i/>
          <w:sz w:val="18"/>
          <w:u w:val="single"/>
          <w:lang w:val="ka-GE"/>
        </w:rPr>
        <w:t>გრაფიკი #</w:t>
      </w:r>
      <w:r w:rsidR="003C798E">
        <w:rPr>
          <w:rFonts w:ascii="Sylfaen" w:hAnsi="Sylfaen"/>
          <w:i/>
          <w:sz w:val="18"/>
          <w:u w:val="single"/>
        </w:rPr>
        <w:t>8</w:t>
      </w:r>
    </w:p>
    <w:p w14:paraId="3A1504AE" w14:textId="3AC4BA8C" w:rsidR="00BB6894" w:rsidRPr="00BB6894" w:rsidRDefault="00BB6894" w:rsidP="00BB6894">
      <w:pPr>
        <w:jc w:val="both"/>
        <w:rPr>
          <w:rFonts w:ascii="Sylfaen" w:hAnsi="Sylfaen"/>
        </w:rPr>
      </w:pPr>
      <w:r>
        <w:rPr>
          <w:noProof/>
        </w:rPr>
        <w:drawing>
          <wp:inline distT="0" distB="0" distL="0" distR="0" wp14:anchorId="28356248" wp14:editId="50DFA387">
            <wp:extent cx="6000750" cy="3495675"/>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46E9A97" w14:textId="78BC2F05" w:rsidR="00F50D4A" w:rsidRPr="003C798E" w:rsidRDefault="00F50D4A" w:rsidP="00F50D4A">
      <w:pPr>
        <w:jc w:val="right"/>
        <w:rPr>
          <w:rFonts w:ascii="Sylfaen" w:hAnsi="Sylfaen"/>
        </w:rPr>
      </w:pPr>
      <w:r w:rsidRPr="00E95B72">
        <w:rPr>
          <w:rFonts w:ascii="Sylfaen" w:hAnsi="Sylfaen"/>
          <w:i/>
          <w:sz w:val="18"/>
          <w:u w:val="single"/>
          <w:lang w:val="ka-GE"/>
        </w:rPr>
        <w:t>გრაფიკი #</w:t>
      </w:r>
      <w:r w:rsidR="003C798E">
        <w:rPr>
          <w:rFonts w:ascii="Sylfaen" w:hAnsi="Sylfaen"/>
          <w:i/>
          <w:sz w:val="18"/>
          <w:u w:val="single"/>
        </w:rPr>
        <w:t>9</w:t>
      </w:r>
    </w:p>
    <w:p w14:paraId="222D3EFE" w14:textId="4D915AE8" w:rsidR="00F50D4A" w:rsidRPr="00E95B72" w:rsidRDefault="00BB6894" w:rsidP="00F50D4A">
      <w:pPr>
        <w:jc w:val="both"/>
        <w:rPr>
          <w:rFonts w:ascii="Sylfaen" w:hAnsi="Sylfaen"/>
          <w:lang w:val="ka-GE"/>
        </w:rPr>
      </w:pPr>
      <w:r>
        <w:rPr>
          <w:noProof/>
        </w:rPr>
        <w:drawing>
          <wp:inline distT="0" distB="0" distL="0" distR="0" wp14:anchorId="5C5953B7" wp14:editId="5A207136">
            <wp:extent cx="5943600" cy="324104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691A677" w14:textId="2FF3AB1E" w:rsidR="00054D15" w:rsidRPr="00E95B72" w:rsidRDefault="00054D15" w:rsidP="00054D15">
      <w:pPr>
        <w:jc w:val="both"/>
        <w:rPr>
          <w:rFonts w:ascii="Sylfaen" w:hAnsi="Sylfaen"/>
          <w:lang w:val="ka-GE"/>
        </w:rPr>
      </w:pPr>
      <w:r w:rsidRPr="00E95B72">
        <w:rPr>
          <w:rFonts w:ascii="Sylfaen" w:hAnsi="Sylfaen"/>
          <w:lang w:val="ka-GE"/>
        </w:rPr>
        <w:lastRenderedPageBreak/>
        <w:t xml:space="preserve">საგადასახადო შემოსავლების ამ  რეფორმის მიხედვით </w:t>
      </w:r>
      <w:r w:rsidR="009B5150">
        <w:rPr>
          <w:rFonts w:ascii="Sylfaen" w:hAnsi="Sylfaen"/>
          <w:lang w:val="ka-GE"/>
        </w:rPr>
        <w:t xml:space="preserve">ტყიბულის </w:t>
      </w:r>
      <w:r w:rsidRPr="00E95B72">
        <w:rPr>
          <w:rFonts w:ascii="Sylfaen" w:hAnsi="Sylfaen"/>
          <w:lang w:val="ka-GE"/>
        </w:rPr>
        <w:t>მუნიციპალიტეტის 20</w:t>
      </w:r>
      <w:r>
        <w:rPr>
          <w:rFonts w:ascii="Sylfaen" w:hAnsi="Sylfaen"/>
          <w:lang w:val="ka-GE"/>
        </w:rPr>
        <w:t>2</w:t>
      </w:r>
      <w:r w:rsidR="003B1E23">
        <w:rPr>
          <w:rFonts w:ascii="Sylfaen" w:hAnsi="Sylfaen"/>
          <w:lang w:val="ka-GE"/>
        </w:rPr>
        <w:t>4</w:t>
      </w:r>
      <w:r w:rsidRPr="00E95B72">
        <w:rPr>
          <w:rFonts w:ascii="Sylfaen" w:hAnsi="Sylfaen"/>
          <w:lang w:val="ka-GE"/>
        </w:rPr>
        <w:t xml:space="preserve"> წლის ბიუჯეტ</w:t>
      </w:r>
      <w:r>
        <w:rPr>
          <w:rFonts w:ascii="Sylfaen" w:hAnsi="Sylfaen"/>
          <w:lang w:val="ka-GE"/>
        </w:rPr>
        <w:t>მა</w:t>
      </w:r>
      <w:r w:rsidRPr="00E95B72">
        <w:rPr>
          <w:rFonts w:ascii="Sylfaen" w:hAnsi="Sylfaen"/>
          <w:lang w:val="ka-GE"/>
        </w:rPr>
        <w:t xml:space="preserve"> დამატებითი ღირებულების გადასახადიდან </w:t>
      </w:r>
      <w:r>
        <w:rPr>
          <w:rFonts w:ascii="Sylfaen" w:hAnsi="Sylfaen"/>
          <w:lang w:val="ka-GE"/>
        </w:rPr>
        <w:t>უნდა მიიღოს</w:t>
      </w:r>
      <w:r w:rsidRPr="00E95B72">
        <w:rPr>
          <w:rFonts w:ascii="Sylfaen" w:hAnsi="Sylfaen"/>
          <w:lang w:val="ka-GE"/>
        </w:rPr>
        <w:t xml:space="preserve"> </w:t>
      </w:r>
      <w:r w:rsidR="000155F0">
        <w:rPr>
          <w:rFonts w:ascii="Sylfaen" w:hAnsi="Sylfaen"/>
          <w:lang w:val="ka-GE"/>
        </w:rPr>
        <w:t>9,0</w:t>
      </w:r>
      <w:r w:rsidR="00526F5E">
        <w:rPr>
          <w:rFonts w:ascii="Sylfaen" w:hAnsi="Sylfaen"/>
          <w:lang w:val="ka-GE"/>
        </w:rPr>
        <w:t xml:space="preserve"> </w:t>
      </w:r>
      <w:r w:rsidRPr="00E95B72">
        <w:rPr>
          <w:rFonts w:ascii="Sylfaen" w:hAnsi="Sylfaen"/>
          <w:lang w:val="ka-GE"/>
        </w:rPr>
        <w:t xml:space="preserve">მლნ ლარი, რაც ქონების გადასახადთან ერთად ჯამში </w:t>
      </w:r>
      <w:r w:rsidR="000155F0">
        <w:rPr>
          <w:rFonts w:ascii="Sylfaen" w:hAnsi="Sylfaen"/>
          <w:lang w:val="ka-GE"/>
        </w:rPr>
        <w:t>9</w:t>
      </w:r>
      <w:r>
        <w:rPr>
          <w:rFonts w:ascii="Sylfaen" w:hAnsi="Sylfaen"/>
          <w:lang w:val="ka-GE"/>
        </w:rPr>
        <w:t>,</w:t>
      </w:r>
      <w:r w:rsidR="000155F0">
        <w:rPr>
          <w:rFonts w:ascii="Sylfaen" w:hAnsi="Sylfaen"/>
          <w:lang w:val="ka-GE"/>
        </w:rPr>
        <w:t>8</w:t>
      </w:r>
      <w:r w:rsidRPr="00E95B72">
        <w:rPr>
          <w:rFonts w:ascii="Sylfaen" w:hAnsi="Sylfaen"/>
          <w:lang w:val="ka-GE"/>
        </w:rPr>
        <w:t xml:space="preserve"> მლნ ლარ</w:t>
      </w:r>
      <w:r w:rsidR="009D25C5">
        <w:rPr>
          <w:rFonts w:ascii="Sylfaen" w:hAnsi="Sylfaen"/>
          <w:lang w:val="ka-GE"/>
        </w:rPr>
        <w:t>ს</w:t>
      </w:r>
      <w:r w:rsidRPr="00E95B72">
        <w:rPr>
          <w:rFonts w:ascii="Sylfaen" w:hAnsi="Sylfaen"/>
          <w:lang w:val="ka-GE"/>
        </w:rPr>
        <w:t xml:space="preserve"> შეადგ</w:t>
      </w:r>
      <w:r w:rsidR="009D25C5">
        <w:rPr>
          <w:rFonts w:ascii="Sylfaen" w:hAnsi="Sylfaen"/>
          <w:lang w:val="ka-GE"/>
        </w:rPr>
        <w:t>ინს</w:t>
      </w:r>
      <w:r w:rsidRPr="00E95B72">
        <w:rPr>
          <w:rFonts w:ascii="Sylfaen" w:hAnsi="Sylfaen"/>
          <w:lang w:val="ka-GE"/>
        </w:rPr>
        <w:t>. შესაბამისად, საგადასახადო შემოსავლების წილ</w:t>
      </w:r>
      <w:r>
        <w:rPr>
          <w:rFonts w:ascii="Sylfaen" w:hAnsi="Sylfaen"/>
          <w:lang w:val="ka-GE"/>
        </w:rPr>
        <w:t>მა</w:t>
      </w:r>
      <w:r w:rsidRPr="00E95B72">
        <w:rPr>
          <w:rFonts w:ascii="Sylfaen" w:hAnsi="Sylfaen"/>
          <w:lang w:val="ka-GE"/>
        </w:rPr>
        <w:t xml:space="preserve"> </w:t>
      </w:r>
      <w:r w:rsidR="009B5150">
        <w:rPr>
          <w:rFonts w:ascii="Sylfaen" w:hAnsi="Sylfaen"/>
          <w:lang w:val="ka-GE"/>
        </w:rPr>
        <w:t xml:space="preserve">ტყიბულის </w:t>
      </w:r>
      <w:r w:rsidRPr="00E95B72">
        <w:rPr>
          <w:rFonts w:ascii="Sylfaen" w:hAnsi="Sylfaen"/>
          <w:lang w:val="ka-GE"/>
        </w:rPr>
        <w:t>მუნიციპალიტეტის 20</w:t>
      </w:r>
      <w:r w:rsidR="00726770">
        <w:rPr>
          <w:rFonts w:ascii="Sylfaen" w:hAnsi="Sylfaen"/>
          <w:lang w:val="ka-GE"/>
        </w:rPr>
        <w:t>2</w:t>
      </w:r>
      <w:r w:rsidR="007D7AC8">
        <w:rPr>
          <w:rFonts w:ascii="Sylfaen" w:hAnsi="Sylfaen"/>
          <w:lang w:val="ka-GE"/>
        </w:rPr>
        <w:t>4</w:t>
      </w:r>
      <w:r w:rsidRPr="00E95B72">
        <w:rPr>
          <w:rFonts w:ascii="Sylfaen" w:hAnsi="Sylfaen"/>
          <w:lang w:val="ka-GE"/>
        </w:rPr>
        <w:t xml:space="preserve"> წლის ბიუჯეტ</w:t>
      </w:r>
      <w:r>
        <w:rPr>
          <w:rFonts w:ascii="Sylfaen" w:hAnsi="Sylfaen"/>
          <w:lang w:val="ka-GE"/>
        </w:rPr>
        <w:t>ის</w:t>
      </w:r>
      <w:r w:rsidRPr="00E95B72">
        <w:rPr>
          <w:rFonts w:ascii="Sylfaen" w:hAnsi="Sylfaen"/>
          <w:lang w:val="ka-GE"/>
        </w:rPr>
        <w:t xml:space="preserve"> </w:t>
      </w:r>
      <w:r>
        <w:rPr>
          <w:rFonts w:ascii="Sylfaen" w:hAnsi="Sylfaen"/>
          <w:lang w:val="ka-GE"/>
        </w:rPr>
        <w:t>მთლიან შემოსავლების</w:t>
      </w:r>
      <w:r w:rsidR="00752676">
        <w:rPr>
          <w:rFonts w:ascii="Sylfaen" w:hAnsi="Sylfaen"/>
          <w:lang w:val="ka-GE"/>
        </w:rPr>
        <w:t xml:space="preserve"> </w:t>
      </w:r>
      <w:r w:rsidR="000155F0">
        <w:rPr>
          <w:rFonts w:ascii="Sylfaen" w:hAnsi="Sylfaen"/>
          <w:lang w:val="ka-GE"/>
        </w:rPr>
        <w:t>70</w:t>
      </w:r>
      <w:r>
        <w:rPr>
          <w:rFonts w:ascii="Sylfaen" w:hAnsi="Sylfaen"/>
          <w:lang w:val="ka-GE"/>
        </w:rPr>
        <w:t xml:space="preserve">% შეადგინა. </w:t>
      </w:r>
      <w:r w:rsidR="009D25C5">
        <w:rPr>
          <w:rFonts w:ascii="Sylfaen" w:hAnsi="Sylfaen"/>
          <w:lang w:val="ka-GE"/>
        </w:rPr>
        <w:t xml:space="preserve">2019 წლამდე </w:t>
      </w:r>
      <w:r>
        <w:rPr>
          <w:rFonts w:ascii="Sylfaen" w:hAnsi="Sylfaen"/>
          <w:lang w:val="ka-GE"/>
        </w:rPr>
        <w:t xml:space="preserve"> </w:t>
      </w:r>
      <w:r w:rsidR="009D25C5">
        <w:rPr>
          <w:rFonts w:ascii="Sylfaen" w:hAnsi="Sylfaen"/>
          <w:lang w:val="ka-GE"/>
        </w:rPr>
        <w:t xml:space="preserve">არსებულ მონაცემებთან </w:t>
      </w:r>
      <w:r>
        <w:rPr>
          <w:rFonts w:ascii="Sylfaen" w:hAnsi="Sylfaen"/>
          <w:lang w:val="ka-GE"/>
        </w:rPr>
        <w:t xml:space="preserve">შედარებით მთლიან შემოსავლებში </w:t>
      </w:r>
      <w:r w:rsidRPr="00E95B72">
        <w:rPr>
          <w:rFonts w:ascii="Sylfaen" w:hAnsi="Sylfaen"/>
          <w:lang w:val="ka-GE"/>
        </w:rPr>
        <w:t xml:space="preserve"> მნიშვნელოვნად გაიზარდა საგადასახადო შემოსავლების წილი, რაც </w:t>
      </w:r>
      <w:r>
        <w:rPr>
          <w:rFonts w:ascii="Sylfaen" w:hAnsi="Sylfaen"/>
          <w:lang w:val="ka-GE"/>
        </w:rPr>
        <w:t xml:space="preserve">დადებითი მოვლენაა </w:t>
      </w:r>
      <w:r w:rsidR="007D7AC8">
        <w:rPr>
          <w:rFonts w:ascii="Sylfaen" w:hAnsi="Sylfaen"/>
          <w:lang w:val="ka-GE"/>
        </w:rPr>
        <w:t>მუნიციპალიტეტის</w:t>
      </w:r>
      <w:r>
        <w:rPr>
          <w:rFonts w:ascii="Sylfaen" w:hAnsi="Sylfaen"/>
          <w:lang w:val="ka-GE"/>
        </w:rPr>
        <w:t>თვის</w:t>
      </w:r>
      <w:r w:rsidRPr="00E95B72">
        <w:rPr>
          <w:rFonts w:ascii="Sylfaen" w:hAnsi="Sylfaen"/>
          <w:lang w:val="ka-GE"/>
        </w:rPr>
        <w:t xml:space="preserve"> </w:t>
      </w:r>
      <w:r w:rsidR="00726770">
        <w:rPr>
          <w:rFonts w:ascii="Sylfaen" w:hAnsi="Sylfaen"/>
          <w:lang w:val="ka-GE"/>
        </w:rPr>
        <w:t xml:space="preserve">იმ </w:t>
      </w:r>
      <w:r w:rsidRPr="00E95B72">
        <w:rPr>
          <w:rFonts w:ascii="Sylfaen" w:hAnsi="Sylfaen"/>
          <w:lang w:val="ka-GE"/>
        </w:rPr>
        <w:t>მხრივ, რომ საგადასახადო შემოსავლები</w:t>
      </w:r>
      <w:r w:rsidR="007D7AC8">
        <w:rPr>
          <w:rFonts w:ascii="Sylfaen" w:hAnsi="Sylfaen"/>
          <w:lang w:val="ka-GE"/>
        </w:rPr>
        <w:t>ს</w:t>
      </w:r>
      <w:r w:rsidRPr="00E95B72">
        <w:rPr>
          <w:rFonts w:ascii="Sylfaen" w:hAnsi="Sylfaen"/>
          <w:lang w:val="ka-GE"/>
        </w:rPr>
        <w:t xml:space="preserve"> </w:t>
      </w:r>
      <w:r w:rsidR="007D7AC8">
        <w:rPr>
          <w:rFonts w:ascii="Sylfaen" w:hAnsi="Sylfaen"/>
          <w:lang w:val="ka-GE"/>
        </w:rPr>
        <w:t xml:space="preserve">ზრდა </w:t>
      </w:r>
      <w:r w:rsidRPr="00E95B72">
        <w:rPr>
          <w:rFonts w:ascii="Sylfaen" w:hAnsi="Sylfaen"/>
          <w:lang w:val="ka-GE"/>
        </w:rPr>
        <w:t>კავშ</w:t>
      </w:r>
      <w:r w:rsidR="007D7AC8">
        <w:rPr>
          <w:rFonts w:ascii="Sylfaen" w:hAnsi="Sylfaen"/>
          <w:lang w:val="ka-GE"/>
        </w:rPr>
        <w:t>ირშია</w:t>
      </w:r>
      <w:r w:rsidRPr="00E95B72">
        <w:rPr>
          <w:rFonts w:ascii="Sylfaen" w:hAnsi="Sylfaen"/>
          <w:lang w:val="ka-GE"/>
        </w:rPr>
        <w:t xml:space="preserve"> ქვეყნის ე</w:t>
      </w:r>
      <w:bookmarkStart w:id="9" w:name="_GoBack"/>
      <w:bookmarkEnd w:id="9"/>
      <w:r w:rsidRPr="00E95B72">
        <w:rPr>
          <w:rFonts w:ascii="Sylfaen" w:hAnsi="Sylfaen"/>
          <w:lang w:val="ka-GE"/>
        </w:rPr>
        <w:t xml:space="preserve">კონომიკის ზრდას. </w:t>
      </w:r>
      <w:r w:rsidR="007D7AC8">
        <w:rPr>
          <w:rFonts w:ascii="Sylfaen" w:hAnsi="Sylfaen"/>
          <w:lang w:val="ka-GE"/>
        </w:rPr>
        <w:t>შესაბამისად,</w:t>
      </w:r>
      <w:r w:rsidRPr="00E95B72">
        <w:rPr>
          <w:rFonts w:ascii="Sylfaen" w:hAnsi="Sylfaen"/>
          <w:lang w:val="ka-GE"/>
        </w:rPr>
        <w:t xml:space="preserve"> </w:t>
      </w:r>
      <w:r w:rsidR="007D7AC8">
        <w:rPr>
          <w:rFonts w:ascii="Sylfaen" w:hAnsi="Sylfaen"/>
          <w:lang w:val="ka-GE"/>
        </w:rPr>
        <w:t xml:space="preserve">ქვეყნის ეკონომიკის </w:t>
      </w:r>
      <w:r w:rsidRPr="00E95B72">
        <w:rPr>
          <w:rFonts w:ascii="Sylfaen" w:hAnsi="Sylfaen"/>
          <w:lang w:val="ka-GE"/>
        </w:rPr>
        <w:t xml:space="preserve">ზრდის პარალელურად მოსალოდნელია მუნიციპალური ბიუჯეტების და მათ შორის </w:t>
      </w:r>
      <w:r w:rsidR="009B5150">
        <w:rPr>
          <w:rFonts w:ascii="Sylfaen" w:hAnsi="Sylfaen"/>
          <w:lang w:val="ka-GE"/>
        </w:rPr>
        <w:t xml:space="preserve">ტყიბულის </w:t>
      </w:r>
      <w:r w:rsidRPr="00E95B72">
        <w:rPr>
          <w:rFonts w:ascii="Sylfaen" w:hAnsi="Sylfaen"/>
          <w:lang w:val="ka-GE"/>
        </w:rPr>
        <w:t xml:space="preserve">მუნიციპალიტეტის შემოსავლების ზრდაც. </w:t>
      </w:r>
    </w:p>
    <w:p w14:paraId="3CD6493A" w14:textId="6722DC28" w:rsidR="00BF3C51" w:rsidRPr="00E95B72" w:rsidRDefault="00652143" w:rsidP="00054D15">
      <w:pPr>
        <w:jc w:val="both"/>
        <w:rPr>
          <w:rFonts w:ascii="Sylfaen" w:hAnsi="Sylfaen"/>
          <w:lang w:val="ka-GE"/>
        </w:rPr>
      </w:pPr>
      <w:r>
        <w:rPr>
          <w:rFonts w:ascii="Sylfaen" w:hAnsi="Sylfaen"/>
          <w:lang w:val="ka-GE"/>
        </w:rPr>
        <w:t>ვინაიდან</w:t>
      </w:r>
      <w:r w:rsidR="00752676">
        <w:rPr>
          <w:rFonts w:ascii="Sylfaen" w:hAnsi="Sylfaen"/>
          <w:lang w:val="ka-GE"/>
        </w:rPr>
        <w:t xml:space="preserve"> 202</w:t>
      </w:r>
      <w:r w:rsidR="007D7AC8">
        <w:rPr>
          <w:rFonts w:ascii="Sylfaen" w:hAnsi="Sylfaen"/>
          <w:lang w:val="ka-GE"/>
        </w:rPr>
        <w:t>4</w:t>
      </w:r>
      <w:r>
        <w:rPr>
          <w:rFonts w:ascii="Sylfaen" w:hAnsi="Sylfaen"/>
          <w:lang w:val="ka-GE"/>
        </w:rPr>
        <w:t xml:space="preserve"> წლის ბიუჯეტის პროექტი ამ ეტაპისათვის არ ითვალისწინებს </w:t>
      </w:r>
      <w:r w:rsidR="007D7AC8">
        <w:rPr>
          <w:rFonts w:ascii="Sylfaen" w:hAnsi="Sylfaen"/>
          <w:lang w:val="ka-GE"/>
        </w:rPr>
        <w:t>2024</w:t>
      </w:r>
      <w:r w:rsidR="00526F5E">
        <w:rPr>
          <w:rFonts w:ascii="Sylfaen" w:hAnsi="Sylfaen"/>
          <w:lang w:val="ka-GE"/>
        </w:rPr>
        <w:t xml:space="preserve"> </w:t>
      </w:r>
      <w:r>
        <w:rPr>
          <w:rFonts w:ascii="Sylfaen" w:hAnsi="Sylfaen"/>
          <w:lang w:val="ka-GE"/>
        </w:rPr>
        <w:t>წლის განმავლობაში მისაღები ტრანსფერების მნიშვნელოვან ნაწილს, გრაფიკ #1</w:t>
      </w:r>
      <w:r w:rsidR="007D7AC8">
        <w:rPr>
          <w:rFonts w:ascii="Sylfaen" w:hAnsi="Sylfaen"/>
          <w:lang w:val="ka-GE"/>
        </w:rPr>
        <w:t>0</w:t>
      </w:r>
      <w:r>
        <w:rPr>
          <w:rFonts w:ascii="Sylfaen" w:hAnsi="Sylfaen"/>
          <w:lang w:val="ka-GE"/>
        </w:rPr>
        <w:t>-ზე ანალიზისათვის წარმოდგენილი</w:t>
      </w:r>
      <w:r w:rsidR="001C1574">
        <w:rPr>
          <w:rFonts w:ascii="Sylfaen" w:hAnsi="Sylfaen"/>
          <w:lang w:val="ka-GE"/>
        </w:rPr>
        <w:t>ა</w:t>
      </w:r>
      <w:r>
        <w:rPr>
          <w:rFonts w:ascii="Sylfaen" w:hAnsi="Sylfaen"/>
          <w:lang w:val="ka-GE"/>
        </w:rPr>
        <w:t xml:space="preserve"> 202</w:t>
      </w:r>
      <w:r w:rsidR="007D7AC8">
        <w:rPr>
          <w:rFonts w:ascii="Sylfaen" w:hAnsi="Sylfaen"/>
          <w:lang w:val="ka-GE"/>
        </w:rPr>
        <w:t>3</w:t>
      </w:r>
      <w:r>
        <w:rPr>
          <w:rFonts w:ascii="Sylfaen" w:hAnsi="Sylfaen"/>
          <w:lang w:val="ka-GE"/>
        </w:rPr>
        <w:t xml:space="preserve"> წლის </w:t>
      </w:r>
      <w:r w:rsidR="00752676">
        <w:rPr>
          <w:rFonts w:ascii="Sylfaen" w:hAnsi="Sylfaen"/>
          <w:lang w:val="ka-GE"/>
        </w:rPr>
        <w:t>ბიუჯე</w:t>
      </w:r>
      <w:r>
        <w:rPr>
          <w:rFonts w:ascii="Sylfaen" w:hAnsi="Sylfaen"/>
          <w:lang w:val="ka-GE"/>
        </w:rPr>
        <w:t xml:space="preserve">ტის ტრანსფერების შემადგენლობა. </w:t>
      </w:r>
    </w:p>
    <w:p w14:paraId="03C3FD55" w14:textId="5BE3FE8F" w:rsidR="00F50D4A" w:rsidRPr="00E95B72" w:rsidRDefault="00F50D4A" w:rsidP="00F50D4A">
      <w:pPr>
        <w:jc w:val="right"/>
        <w:rPr>
          <w:rFonts w:ascii="Sylfaen" w:hAnsi="Sylfaen"/>
          <w:i/>
          <w:sz w:val="18"/>
          <w:u w:val="single"/>
          <w:lang w:val="ka-GE"/>
        </w:rPr>
      </w:pPr>
      <w:r w:rsidRPr="00E95B72">
        <w:rPr>
          <w:rFonts w:ascii="Sylfaen" w:hAnsi="Sylfaen"/>
          <w:i/>
          <w:sz w:val="18"/>
          <w:u w:val="single"/>
          <w:lang w:val="ka-GE"/>
        </w:rPr>
        <w:t>გრაფიკი #1</w:t>
      </w:r>
      <w:r w:rsidR="007D7AC8">
        <w:rPr>
          <w:rFonts w:ascii="Sylfaen" w:hAnsi="Sylfaen"/>
          <w:i/>
          <w:sz w:val="18"/>
          <w:u w:val="single"/>
          <w:lang w:val="ka-GE"/>
        </w:rPr>
        <w:t>0</w:t>
      </w:r>
    </w:p>
    <w:p w14:paraId="10DA4F64" w14:textId="61DBC9B8" w:rsidR="00F50D4A" w:rsidRPr="00E95B72" w:rsidRDefault="009E7D56" w:rsidP="001C1574">
      <w:pPr>
        <w:jc w:val="both"/>
        <w:rPr>
          <w:rFonts w:ascii="Sylfaen" w:hAnsi="Sylfaen"/>
          <w:lang w:val="ka-GE"/>
        </w:rPr>
      </w:pPr>
      <w:r>
        <w:rPr>
          <w:noProof/>
        </w:rPr>
        <w:drawing>
          <wp:inline distT="0" distB="0" distL="0" distR="0" wp14:anchorId="47D686F6" wp14:editId="0362ACB8">
            <wp:extent cx="5909945" cy="3629025"/>
            <wp:effectExtent l="0" t="0" r="0" b="0"/>
            <wp:docPr id="16" name="Chart 16">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C8CE0DD" w14:textId="3E5D279C" w:rsidR="00E06DEA" w:rsidRDefault="001459A3" w:rsidP="00652143">
      <w:pPr>
        <w:jc w:val="both"/>
        <w:rPr>
          <w:rFonts w:ascii="Sylfaen" w:hAnsi="Sylfaen"/>
          <w:lang w:val="ka-GE"/>
        </w:rPr>
      </w:pPr>
      <w:r w:rsidRPr="00E95B72">
        <w:rPr>
          <w:rFonts w:ascii="Sylfaen" w:hAnsi="Sylfaen"/>
          <w:lang w:val="ka-GE"/>
        </w:rPr>
        <w:t>სხვა შემოსავლები</w:t>
      </w:r>
      <w:r w:rsidR="00BF3C51" w:rsidRPr="00E95B72">
        <w:rPr>
          <w:rFonts w:ascii="Sylfaen" w:hAnsi="Sylfaen"/>
          <w:lang w:val="ka-GE"/>
        </w:rPr>
        <w:t xml:space="preserve"> </w:t>
      </w:r>
      <w:r w:rsidRPr="00E95B72">
        <w:rPr>
          <w:rFonts w:ascii="Sylfaen" w:hAnsi="Sylfaen"/>
          <w:lang w:val="ka-GE"/>
        </w:rPr>
        <w:t xml:space="preserve">და კაპიტალური </w:t>
      </w:r>
      <w:r w:rsidR="001C1574">
        <w:rPr>
          <w:rFonts w:ascii="Sylfaen" w:hAnsi="Sylfaen"/>
          <w:lang w:val="ka-GE"/>
        </w:rPr>
        <w:t>შემოსავლები</w:t>
      </w:r>
      <w:r w:rsidRPr="00E95B72">
        <w:rPr>
          <w:rFonts w:ascii="Sylfaen" w:hAnsi="Sylfaen"/>
          <w:lang w:val="ka-GE"/>
        </w:rPr>
        <w:t xml:space="preserve"> </w:t>
      </w:r>
      <w:r w:rsidR="009B5150">
        <w:rPr>
          <w:rFonts w:ascii="Sylfaen" w:hAnsi="Sylfaen"/>
          <w:lang w:val="ka-GE"/>
        </w:rPr>
        <w:t xml:space="preserve">ტყიბულის </w:t>
      </w:r>
      <w:r w:rsidRPr="00E95B72">
        <w:rPr>
          <w:rFonts w:ascii="Sylfaen" w:hAnsi="Sylfaen"/>
          <w:lang w:val="ka-GE"/>
        </w:rPr>
        <w:t>20</w:t>
      </w:r>
      <w:r w:rsidR="00786910">
        <w:rPr>
          <w:rFonts w:ascii="Sylfaen" w:hAnsi="Sylfaen"/>
          <w:lang w:val="ka-GE"/>
        </w:rPr>
        <w:t>2</w:t>
      </w:r>
      <w:r w:rsidR="007D7AC8">
        <w:rPr>
          <w:rFonts w:ascii="Sylfaen" w:hAnsi="Sylfaen"/>
          <w:lang w:val="ka-GE"/>
        </w:rPr>
        <w:t>4</w:t>
      </w:r>
      <w:r w:rsidRPr="00E95B72">
        <w:rPr>
          <w:rFonts w:ascii="Sylfaen" w:hAnsi="Sylfaen"/>
          <w:lang w:val="ka-GE"/>
        </w:rPr>
        <w:t xml:space="preserve"> წლ</w:t>
      </w:r>
      <w:r w:rsidR="00786910">
        <w:rPr>
          <w:rFonts w:ascii="Sylfaen" w:hAnsi="Sylfaen"/>
          <w:lang w:val="ka-GE"/>
        </w:rPr>
        <w:t>ი</w:t>
      </w:r>
      <w:r w:rsidRPr="00E95B72">
        <w:rPr>
          <w:rFonts w:ascii="Sylfaen" w:hAnsi="Sylfaen"/>
          <w:lang w:val="ka-GE"/>
        </w:rPr>
        <w:t xml:space="preserve">ს </w:t>
      </w:r>
      <w:r w:rsidR="00786910">
        <w:rPr>
          <w:rFonts w:ascii="Sylfaen" w:hAnsi="Sylfaen"/>
          <w:lang w:val="ka-GE"/>
        </w:rPr>
        <w:t>ბიუჯეტის</w:t>
      </w:r>
      <w:r w:rsidRPr="00E95B72">
        <w:rPr>
          <w:rFonts w:ascii="Sylfaen" w:hAnsi="Sylfaen"/>
          <w:lang w:val="ka-GE"/>
        </w:rPr>
        <w:t xml:space="preserve"> მთლიან შემოსავლებში შემდეგი წლობრივი მაჩვენებლით არის </w:t>
      </w:r>
      <w:r w:rsidR="00786910">
        <w:rPr>
          <w:rFonts w:ascii="Sylfaen" w:hAnsi="Sylfaen"/>
          <w:lang w:val="ka-GE"/>
        </w:rPr>
        <w:t>წარმოდგენილი</w:t>
      </w:r>
      <w:r w:rsidRPr="00E95B72">
        <w:rPr>
          <w:rFonts w:ascii="Sylfaen" w:hAnsi="Sylfaen"/>
          <w:lang w:val="ka-GE"/>
        </w:rPr>
        <w:t xml:space="preserve">: სხვა შემოსავლები - </w:t>
      </w:r>
      <w:r w:rsidR="007D7AC8">
        <w:rPr>
          <w:rFonts w:ascii="Sylfaen" w:hAnsi="Sylfaen"/>
          <w:lang w:val="ka-GE"/>
        </w:rPr>
        <w:t>12</w:t>
      </w:r>
      <w:r w:rsidRPr="00E95B72">
        <w:rPr>
          <w:rFonts w:ascii="Sylfaen" w:hAnsi="Sylfaen"/>
          <w:lang w:val="ka-GE"/>
        </w:rPr>
        <w:t>% (</w:t>
      </w:r>
      <w:r w:rsidR="007D7AC8">
        <w:rPr>
          <w:rFonts w:ascii="Sylfaen" w:hAnsi="Sylfaen"/>
          <w:lang w:val="ka-GE"/>
        </w:rPr>
        <w:t>3</w:t>
      </w:r>
      <w:r w:rsidR="00526F5E" w:rsidRPr="00526F5E">
        <w:rPr>
          <w:rFonts w:ascii="Sylfaen" w:hAnsi="Sylfaen"/>
          <w:lang w:val="ka-GE"/>
        </w:rPr>
        <w:t>,</w:t>
      </w:r>
      <w:r w:rsidR="007D7AC8">
        <w:rPr>
          <w:rFonts w:ascii="Sylfaen" w:hAnsi="Sylfaen"/>
          <w:lang w:val="ka-GE"/>
        </w:rPr>
        <w:t>700</w:t>
      </w:r>
      <w:r w:rsidR="00526F5E" w:rsidRPr="00526F5E">
        <w:rPr>
          <w:rFonts w:ascii="Sylfaen" w:hAnsi="Sylfaen"/>
          <w:lang w:val="ka-GE"/>
        </w:rPr>
        <w:t>.</w:t>
      </w:r>
      <w:r w:rsidR="007D7AC8">
        <w:rPr>
          <w:rFonts w:ascii="Sylfaen" w:hAnsi="Sylfaen"/>
          <w:lang w:val="ka-GE"/>
        </w:rPr>
        <w:t>0</w:t>
      </w:r>
      <w:r w:rsidRPr="00E95B72">
        <w:rPr>
          <w:rFonts w:ascii="Sylfaen" w:hAnsi="Sylfaen"/>
          <w:lang w:val="ka-GE"/>
        </w:rPr>
        <w:t xml:space="preserve"> </w:t>
      </w:r>
      <w:r w:rsidR="00A056AC" w:rsidRPr="00E95B72">
        <w:rPr>
          <w:rFonts w:ascii="Sylfaen" w:hAnsi="Sylfaen"/>
          <w:lang w:val="ka-GE"/>
        </w:rPr>
        <w:t>ათასი</w:t>
      </w:r>
      <w:r w:rsidRPr="00E95B72">
        <w:rPr>
          <w:rFonts w:ascii="Sylfaen" w:hAnsi="Sylfaen"/>
          <w:lang w:val="ka-GE"/>
        </w:rPr>
        <w:t xml:space="preserve"> ლარი), არაფინანსური აქტივების კლებ</w:t>
      </w:r>
      <w:r w:rsidR="00BF3C51" w:rsidRPr="00E95B72">
        <w:rPr>
          <w:rFonts w:ascii="Sylfaen" w:hAnsi="Sylfaen"/>
          <w:lang w:val="ka-GE"/>
        </w:rPr>
        <w:t xml:space="preserve">ა - </w:t>
      </w:r>
      <w:r w:rsidR="007D7AC8">
        <w:rPr>
          <w:rFonts w:ascii="Sylfaen" w:hAnsi="Sylfaen"/>
          <w:lang w:val="ka-GE"/>
        </w:rPr>
        <w:t>1</w:t>
      </w:r>
      <w:r w:rsidR="00BF3C51" w:rsidRPr="00E95B72">
        <w:rPr>
          <w:rFonts w:ascii="Sylfaen" w:hAnsi="Sylfaen"/>
          <w:lang w:val="ka-GE"/>
        </w:rPr>
        <w:t>% (</w:t>
      </w:r>
      <w:r w:rsidR="007D7AC8">
        <w:rPr>
          <w:rFonts w:ascii="Sylfaen" w:hAnsi="Sylfaen"/>
          <w:lang w:val="ka-GE"/>
        </w:rPr>
        <w:t>250</w:t>
      </w:r>
      <w:r w:rsidR="00BF3700">
        <w:rPr>
          <w:rFonts w:ascii="Sylfaen" w:hAnsi="Sylfaen"/>
          <w:lang w:val="ka-GE"/>
        </w:rPr>
        <w:t>.</w:t>
      </w:r>
      <w:r w:rsidR="00350E2E" w:rsidRPr="00E95B72">
        <w:rPr>
          <w:rFonts w:ascii="Sylfaen" w:hAnsi="Sylfaen"/>
          <w:lang w:val="ka-GE"/>
        </w:rPr>
        <w:t>0</w:t>
      </w:r>
      <w:r w:rsidR="00BF3C51" w:rsidRPr="00E95B72">
        <w:rPr>
          <w:rFonts w:ascii="Sylfaen" w:hAnsi="Sylfaen"/>
          <w:lang w:val="ka-GE"/>
        </w:rPr>
        <w:t xml:space="preserve"> ათასი ლარი)</w:t>
      </w:r>
      <w:r w:rsidRPr="00E95B72">
        <w:rPr>
          <w:rFonts w:ascii="Sylfaen" w:hAnsi="Sylfaen"/>
          <w:lang w:val="ka-GE"/>
        </w:rPr>
        <w:t>.</w:t>
      </w:r>
      <w:r w:rsidR="00786910">
        <w:rPr>
          <w:rFonts w:ascii="Sylfaen" w:hAnsi="Sylfaen"/>
          <w:lang w:val="ka-GE"/>
        </w:rPr>
        <w:t xml:space="preserve"> </w:t>
      </w:r>
      <w:r w:rsidR="009B5150">
        <w:rPr>
          <w:rFonts w:ascii="Sylfaen" w:hAnsi="Sylfaen"/>
          <w:lang w:val="ka-GE"/>
        </w:rPr>
        <w:t xml:space="preserve">ტყიბულის </w:t>
      </w:r>
      <w:r w:rsidR="00350E2E" w:rsidRPr="00E95B72">
        <w:rPr>
          <w:rFonts w:ascii="Sylfaen" w:hAnsi="Sylfaen"/>
          <w:lang w:val="ka-GE"/>
        </w:rPr>
        <w:t>მუნიციპალიტეტის</w:t>
      </w:r>
      <w:r w:rsidR="00125518" w:rsidRPr="00E95B72">
        <w:rPr>
          <w:rFonts w:ascii="Sylfaen" w:hAnsi="Sylfaen"/>
          <w:lang w:val="ka-GE"/>
        </w:rPr>
        <w:t xml:space="preserve"> </w:t>
      </w:r>
      <w:r w:rsidR="001C744F" w:rsidRPr="00E95B72">
        <w:rPr>
          <w:rFonts w:ascii="Sylfaen" w:hAnsi="Sylfaen"/>
          <w:lang w:val="ka-GE"/>
        </w:rPr>
        <w:t>20</w:t>
      </w:r>
      <w:r w:rsidR="00786910">
        <w:rPr>
          <w:rFonts w:ascii="Sylfaen" w:hAnsi="Sylfaen"/>
          <w:lang w:val="ka-GE"/>
        </w:rPr>
        <w:t>2</w:t>
      </w:r>
      <w:r w:rsidR="007D7AC8">
        <w:rPr>
          <w:rFonts w:ascii="Sylfaen" w:hAnsi="Sylfaen"/>
          <w:lang w:val="ka-GE"/>
        </w:rPr>
        <w:t>4</w:t>
      </w:r>
      <w:r w:rsidR="001C744F" w:rsidRPr="00E95B72">
        <w:rPr>
          <w:rFonts w:ascii="Sylfaen" w:hAnsi="Sylfaen"/>
          <w:lang w:val="ka-GE"/>
        </w:rPr>
        <w:t xml:space="preserve"> წლის ბიუჯეტის</w:t>
      </w:r>
      <w:r w:rsidR="006B77E0">
        <w:rPr>
          <w:rFonts w:ascii="Sylfaen" w:hAnsi="Sylfaen"/>
          <w:lang w:val="ka-GE"/>
        </w:rPr>
        <w:t xml:space="preserve"> პროექტის</w:t>
      </w:r>
      <w:r w:rsidR="001C744F" w:rsidRPr="00E95B72">
        <w:rPr>
          <w:rFonts w:ascii="Sylfaen" w:hAnsi="Sylfaen"/>
          <w:lang w:val="ka-GE"/>
        </w:rPr>
        <w:t xml:space="preserve"> </w:t>
      </w:r>
      <w:r w:rsidR="0011033E" w:rsidRPr="00E95B72">
        <w:rPr>
          <w:rFonts w:ascii="Sylfaen" w:hAnsi="Sylfaen"/>
          <w:lang w:val="ka-GE"/>
        </w:rPr>
        <w:t xml:space="preserve">სხვა შემოსავლების სტრუქტურა </w:t>
      </w:r>
      <w:r w:rsidR="00E06DEA" w:rsidRPr="00E95B72">
        <w:rPr>
          <w:rFonts w:ascii="Sylfaen" w:hAnsi="Sylfaen"/>
          <w:lang w:val="ka-GE"/>
        </w:rPr>
        <w:t>მოცემულია გრაფიკ #1</w:t>
      </w:r>
      <w:r w:rsidR="007D7AC8">
        <w:rPr>
          <w:rFonts w:ascii="Sylfaen" w:hAnsi="Sylfaen"/>
          <w:lang w:val="ka-GE"/>
        </w:rPr>
        <w:t>1</w:t>
      </w:r>
      <w:r w:rsidR="00E06DEA" w:rsidRPr="00E95B72">
        <w:rPr>
          <w:rFonts w:ascii="Sylfaen" w:hAnsi="Sylfaen"/>
          <w:lang w:val="ka-GE"/>
        </w:rPr>
        <w:t>-ზე:</w:t>
      </w:r>
    </w:p>
    <w:p w14:paraId="16C55627" w14:textId="6426D4ED" w:rsidR="009E7D56" w:rsidRDefault="009E7D56" w:rsidP="009E7D56">
      <w:pPr>
        <w:ind w:firstLine="720"/>
        <w:jc w:val="right"/>
        <w:rPr>
          <w:rFonts w:ascii="Sylfaen" w:hAnsi="Sylfaen"/>
          <w:lang w:val="ka-GE"/>
        </w:rPr>
      </w:pPr>
      <w:r w:rsidRPr="00E95B72">
        <w:rPr>
          <w:rFonts w:ascii="Sylfaen" w:hAnsi="Sylfaen"/>
          <w:i/>
          <w:sz w:val="18"/>
          <w:u w:val="single"/>
          <w:lang w:val="ka-GE"/>
        </w:rPr>
        <w:lastRenderedPageBreak/>
        <w:t>გრაფიკი #1</w:t>
      </w:r>
      <w:r>
        <w:rPr>
          <w:rFonts w:ascii="Sylfaen" w:hAnsi="Sylfaen"/>
          <w:i/>
          <w:sz w:val="18"/>
          <w:u w:val="single"/>
          <w:lang w:val="ka-GE"/>
        </w:rPr>
        <w:t>1</w:t>
      </w:r>
    </w:p>
    <w:p w14:paraId="6B24FEE8" w14:textId="71442A6A" w:rsidR="009E7D56" w:rsidRDefault="009E7D56" w:rsidP="00652143">
      <w:pPr>
        <w:jc w:val="both"/>
        <w:rPr>
          <w:rFonts w:ascii="Sylfaen" w:hAnsi="Sylfaen"/>
          <w:lang w:val="ka-GE"/>
        </w:rPr>
      </w:pPr>
      <w:r>
        <w:rPr>
          <w:noProof/>
        </w:rPr>
        <w:drawing>
          <wp:inline distT="0" distB="0" distL="0" distR="0" wp14:anchorId="5F1C0EFB" wp14:editId="263D1D8B">
            <wp:extent cx="5943600" cy="3114675"/>
            <wp:effectExtent l="0" t="0" r="0" b="0"/>
            <wp:docPr id="17" name="Chart 17">
              <a:extLst xmlns:a="http://schemas.openxmlformats.org/drawingml/2006/main">
                <a:ext uri="{FF2B5EF4-FFF2-40B4-BE49-F238E27FC236}">
                  <a16:creationId xmlns:a16="http://schemas.microsoft.com/office/drawing/2014/main" id="{00000000-0008-0000-03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ADB9FA5" w14:textId="16BF9B5F" w:rsidR="00AC4114" w:rsidRPr="00E95B72" w:rsidRDefault="00AC4114" w:rsidP="002B4C13">
      <w:pPr>
        <w:pStyle w:val="Heading2"/>
        <w:jc w:val="both"/>
        <w:rPr>
          <w:rFonts w:ascii="Sylfaen" w:hAnsi="Sylfaen"/>
          <w:color w:val="auto"/>
          <w:lang w:val="ka-GE"/>
        </w:rPr>
      </w:pPr>
      <w:bookmarkStart w:id="10" w:name="_Toc153652783"/>
      <w:r w:rsidRPr="00E95B72">
        <w:rPr>
          <w:rFonts w:ascii="Sylfaen" w:hAnsi="Sylfaen" w:cs="Sylfaen"/>
          <w:color w:val="auto"/>
          <w:lang w:val="ka-GE"/>
        </w:rPr>
        <w:t>ნაშთის</w:t>
      </w:r>
      <w:r w:rsidRPr="00E95B72">
        <w:rPr>
          <w:rFonts w:ascii="Sylfaen" w:hAnsi="Sylfaen"/>
          <w:color w:val="auto"/>
          <w:lang w:val="ka-GE"/>
        </w:rPr>
        <w:t xml:space="preserve"> </w:t>
      </w:r>
      <w:r w:rsidRPr="00E95B72">
        <w:rPr>
          <w:rFonts w:ascii="Sylfaen" w:hAnsi="Sylfaen" w:cs="Sylfaen"/>
          <w:color w:val="auto"/>
          <w:lang w:val="ka-GE"/>
        </w:rPr>
        <w:t>ცვლილება</w:t>
      </w:r>
      <w:bookmarkEnd w:id="10"/>
    </w:p>
    <w:p w14:paraId="2688275A" w14:textId="26CF8ECF" w:rsidR="00C2227E" w:rsidRPr="00E95B72" w:rsidRDefault="009B5150" w:rsidP="00BF3700">
      <w:pPr>
        <w:jc w:val="both"/>
        <w:rPr>
          <w:rFonts w:ascii="Sylfaen" w:hAnsi="Sylfaen"/>
          <w:lang w:val="ka-GE"/>
        </w:rPr>
      </w:pPr>
      <w:r>
        <w:rPr>
          <w:rFonts w:ascii="Sylfaen" w:hAnsi="Sylfaen"/>
          <w:lang w:val="ka-GE"/>
        </w:rPr>
        <w:t xml:space="preserve">ტყიბულის </w:t>
      </w:r>
      <w:r w:rsidR="00C2227E" w:rsidRPr="00E95B72">
        <w:rPr>
          <w:rFonts w:ascii="Sylfaen" w:hAnsi="Sylfaen"/>
          <w:lang w:val="ka-GE"/>
        </w:rPr>
        <w:t>მუნიციპალიტეტის 20</w:t>
      </w:r>
      <w:r w:rsidR="001C1574">
        <w:rPr>
          <w:rFonts w:ascii="Sylfaen" w:hAnsi="Sylfaen"/>
          <w:lang w:val="ka-GE"/>
        </w:rPr>
        <w:t>2</w:t>
      </w:r>
      <w:r w:rsidR="007D7AC8">
        <w:rPr>
          <w:rFonts w:ascii="Sylfaen" w:hAnsi="Sylfaen"/>
          <w:lang w:val="ka-GE"/>
        </w:rPr>
        <w:t>4</w:t>
      </w:r>
      <w:r w:rsidR="00C2227E" w:rsidRPr="00E95B72">
        <w:rPr>
          <w:rFonts w:ascii="Sylfaen" w:hAnsi="Sylfaen"/>
          <w:lang w:val="ka-GE"/>
        </w:rPr>
        <w:t xml:space="preserve"> წლის</w:t>
      </w:r>
      <w:r w:rsidR="0081426E" w:rsidRPr="00E95B72">
        <w:rPr>
          <w:rFonts w:ascii="Sylfaen" w:hAnsi="Sylfaen"/>
          <w:lang w:val="ka-GE"/>
        </w:rPr>
        <w:t xml:space="preserve"> ბიუჯეტი</w:t>
      </w:r>
      <w:r w:rsidR="00BF3700">
        <w:rPr>
          <w:rFonts w:ascii="Sylfaen" w:hAnsi="Sylfaen"/>
          <w:lang w:val="ka-GE"/>
        </w:rPr>
        <w:t>ს პროექტის არსებული რედაქცია</w:t>
      </w:r>
      <w:r w:rsidR="0081426E" w:rsidRPr="00E95B72">
        <w:rPr>
          <w:rFonts w:ascii="Sylfaen" w:hAnsi="Sylfaen"/>
          <w:lang w:val="ka-GE"/>
        </w:rPr>
        <w:t xml:space="preserve"> გადასახდელების დაფინანსებისათვის ნაშთის </w:t>
      </w:r>
      <w:r w:rsidR="00821056" w:rsidRPr="00E95B72">
        <w:rPr>
          <w:rFonts w:ascii="Sylfaen" w:hAnsi="Sylfaen"/>
          <w:lang w:val="ka-GE"/>
        </w:rPr>
        <w:t xml:space="preserve">გამოყენებას </w:t>
      </w:r>
      <w:r w:rsidR="00BF3700">
        <w:rPr>
          <w:rFonts w:ascii="Sylfaen" w:hAnsi="Sylfaen"/>
          <w:lang w:val="ka-GE"/>
        </w:rPr>
        <w:t>არ ითვალისწინებს</w:t>
      </w:r>
      <w:r w:rsidR="00726770">
        <w:rPr>
          <w:rFonts w:ascii="Sylfaen" w:hAnsi="Sylfaen"/>
          <w:lang w:val="ka-GE"/>
        </w:rPr>
        <w:t>.</w:t>
      </w:r>
    </w:p>
    <w:p w14:paraId="505A7A31" w14:textId="23B6D460" w:rsidR="00156E15" w:rsidRDefault="009B5150" w:rsidP="00BF3700">
      <w:pPr>
        <w:jc w:val="both"/>
        <w:rPr>
          <w:rFonts w:ascii="Sylfaen" w:hAnsi="Sylfaen"/>
          <w:lang w:val="ka-GE"/>
        </w:rPr>
      </w:pPr>
      <w:r>
        <w:rPr>
          <w:rFonts w:ascii="Sylfaen" w:hAnsi="Sylfaen"/>
          <w:lang w:val="ka-GE"/>
        </w:rPr>
        <w:t xml:space="preserve">ტყიბულის </w:t>
      </w:r>
      <w:r w:rsidR="00C2227E" w:rsidRPr="00E95B72">
        <w:rPr>
          <w:rFonts w:ascii="Sylfaen" w:hAnsi="Sylfaen"/>
          <w:lang w:val="ka-GE"/>
        </w:rPr>
        <w:t>მუნიციპალიტეტის</w:t>
      </w:r>
      <w:r w:rsidR="001C1574">
        <w:rPr>
          <w:rFonts w:ascii="Sylfaen" w:hAnsi="Sylfaen"/>
          <w:lang w:val="ka-GE"/>
        </w:rPr>
        <w:t xml:space="preserve"> 2021</w:t>
      </w:r>
      <w:r w:rsidR="00C2227E" w:rsidRPr="00E95B72">
        <w:rPr>
          <w:rFonts w:ascii="Sylfaen" w:hAnsi="Sylfaen"/>
          <w:lang w:val="ka-GE"/>
        </w:rPr>
        <w:t>-20</w:t>
      </w:r>
      <w:r w:rsidR="00B33702">
        <w:rPr>
          <w:rFonts w:ascii="Sylfaen" w:hAnsi="Sylfaen"/>
          <w:lang w:val="ka-GE"/>
        </w:rPr>
        <w:t>2</w:t>
      </w:r>
      <w:r w:rsidR="007D7AC8">
        <w:rPr>
          <w:rFonts w:ascii="Sylfaen" w:hAnsi="Sylfaen"/>
          <w:lang w:val="ka-GE"/>
        </w:rPr>
        <w:t>4</w:t>
      </w:r>
      <w:r w:rsidR="00324916" w:rsidRPr="00E95B72">
        <w:rPr>
          <w:rFonts w:ascii="Sylfaen" w:hAnsi="Sylfaen"/>
          <w:lang w:val="ka-GE"/>
        </w:rPr>
        <w:t xml:space="preserve"> წლების </w:t>
      </w:r>
      <w:r w:rsidR="004936EA" w:rsidRPr="00E95B72">
        <w:rPr>
          <w:rFonts w:ascii="Sylfaen" w:hAnsi="Sylfaen"/>
          <w:lang w:val="ka-GE"/>
        </w:rPr>
        <w:t xml:space="preserve">ბიუჯეტების </w:t>
      </w:r>
      <w:r w:rsidR="00324916" w:rsidRPr="00E95B72">
        <w:rPr>
          <w:rFonts w:ascii="Sylfaen" w:hAnsi="Sylfaen"/>
          <w:lang w:val="ka-GE"/>
        </w:rPr>
        <w:t>შემოსულობები, გადასახდელები და ნაშთის ცვლილება განსაზღვრულია შემდეგნაირად:</w:t>
      </w:r>
    </w:p>
    <w:p w14:paraId="17EB7BAF" w14:textId="78BD87F6" w:rsidR="00BF3700" w:rsidRPr="00E95B72" w:rsidRDefault="00BF3700" w:rsidP="00BF3700">
      <w:pPr>
        <w:ind w:firstLine="720"/>
        <w:jc w:val="right"/>
        <w:rPr>
          <w:rFonts w:ascii="Sylfaen" w:hAnsi="Sylfaen"/>
          <w:i/>
          <w:noProof/>
          <w:u w:val="single"/>
        </w:rPr>
      </w:pPr>
      <w:r w:rsidRPr="00E95B72">
        <w:rPr>
          <w:rFonts w:ascii="Sylfaen" w:hAnsi="Sylfaen"/>
          <w:i/>
          <w:sz w:val="18"/>
          <w:u w:val="single"/>
          <w:lang w:val="ka-GE"/>
        </w:rPr>
        <w:t>გრაფიკი #1</w:t>
      </w:r>
      <w:r w:rsidR="007D7AC8">
        <w:rPr>
          <w:rFonts w:ascii="Sylfaen" w:hAnsi="Sylfaen"/>
          <w:i/>
          <w:sz w:val="18"/>
          <w:u w:val="single"/>
          <w:lang w:val="ka-GE"/>
        </w:rPr>
        <w:t>2</w:t>
      </w:r>
      <w:r w:rsidRPr="00E95B72">
        <w:rPr>
          <w:rFonts w:ascii="Sylfaen" w:hAnsi="Sylfaen"/>
          <w:i/>
          <w:u w:val="single"/>
          <w:lang w:val="ka-GE"/>
        </w:rPr>
        <w:t xml:space="preserve"> </w:t>
      </w:r>
      <w:r w:rsidR="00BB6894">
        <w:rPr>
          <w:noProof/>
        </w:rPr>
        <w:drawing>
          <wp:inline distT="0" distB="0" distL="0" distR="0" wp14:anchorId="1A15EDD1" wp14:editId="611BAA29">
            <wp:extent cx="5943600" cy="3014980"/>
            <wp:effectExtent l="0" t="0" r="0" b="0"/>
            <wp:docPr id="23" name="Chart 23">
              <a:extLst xmlns:a="http://schemas.openxmlformats.org/drawingml/2006/main">
                <a:ext uri="{FF2B5EF4-FFF2-40B4-BE49-F238E27FC236}">
                  <a16:creationId xmlns:a16="http://schemas.microsoft.com/office/drawing/2014/main" id="{00000000-0008-0000-03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AC8705C" w14:textId="0C22C6B8" w:rsidR="001103DF" w:rsidRPr="00E95B72" w:rsidRDefault="001103DF" w:rsidP="00D6651B">
      <w:pPr>
        <w:pStyle w:val="Heading2"/>
        <w:jc w:val="both"/>
        <w:rPr>
          <w:rFonts w:ascii="Sylfaen" w:hAnsi="Sylfaen" w:cs="Sylfaen"/>
          <w:color w:val="auto"/>
          <w:lang w:val="ka-GE"/>
        </w:rPr>
      </w:pPr>
      <w:bookmarkStart w:id="11" w:name="_Toc153652784"/>
      <w:r w:rsidRPr="00E95B72">
        <w:rPr>
          <w:rFonts w:ascii="Sylfaen" w:hAnsi="Sylfaen" w:cs="Sylfaen"/>
          <w:color w:val="auto"/>
          <w:lang w:val="ka-GE"/>
        </w:rPr>
        <w:lastRenderedPageBreak/>
        <w:t>ბიუჯეტის</w:t>
      </w:r>
      <w:r w:rsidRPr="00E95B72">
        <w:rPr>
          <w:rFonts w:ascii="Sylfaen" w:hAnsi="Sylfaen"/>
          <w:color w:val="auto"/>
          <w:lang w:val="ka-GE"/>
        </w:rPr>
        <w:t xml:space="preserve"> </w:t>
      </w:r>
      <w:r w:rsidRPr="00E95B72">
        <w:rPr>
          <w:rFonts w:ascii="Sylfaen" w:hAnsi="Sylfaen" w:cs="Sylfaen"/>
          <w:color w:val="auto"/>
          <w:lang w:val="ka-GE"/>
        </w:rPr>
        <w:t>გადასახდელები</w:t>
      </w:r>
      <w:r w:rsidR="0069245D" w:rsidRPr="00E95B72">
        <w:rPr>
          <w:rFonts w:ascii="Sylfaen" w:hAnsi="Sylfaen"/>
          <w:color w:val="auto"/>
          <w:lang w:val="ka-GE"/>
        </w:rPr>
        <w:t xml:space="preserve"> </w:t>
      </w:r>
      <w:r w:rsidR="0069245D" w:rsidRPr="00E95B72">
        <w:rPr>
          <w:rFonts w:ascii="Sylfaen" w:hAnsi="Sylfaen" w:cs="Sylfaen"/>
          <w:color w:val="auto"/>
          <w:lang w:val="ka-GE"/>
        </w:rPr>
        <w:t>პროგრამების</w:t>
      </w:r>
      <w:r w:rsidR="00D6651B" w:rsidRPr="00E95B72">
        <w:rPr>
          <w:rFonts w:ascii="Sylfaen" w:hAnsi="Sylfaen"/>
          <w:color w:val="auto"/>
          <w:lang w:val="ka-GE"/>
        </w:rPr>
        <w:t xml:space="preserve"> </w:t>
      </w:r>
      <w:r w:rsidR="00D6651B" w:rsidRPr="00E95B72">
        <w:rPr>
          <w:rFonts w:ascii="Sylfaen" w:hAnsi="Sylfaen" w:cs="Sylfaen"/>
          <w:color w:val="auto"/>
          <w:lang w:val="ka-GE"/>
        </w:rPr>
        <w:t>და</w:t>
      </w:r>
      <w:r w:rsidR="00D6651B" w:rsidRPr="00E95B72">
        <w:rPr>
          <w:rFonts w:ascii="Sylfaen" w:hAnsi="Sylfaen"/>
          <w:color w:val="auto"/>
          <w:lang w:val="ka-GE"/>
        </w:rPr>
        <w:t xml:space="preserve"> </w:t>
      </w:r>
      <w:r w:rsidR="00D6651B" w:rsidRPr="00E95B72">
        <w:rPr>
          <w:rFonts w:ascii="Sylfaen" w:hAnsi="Sylfaen" w:cs="Sylfaen"/>
          <w:color w:val="auto"/>
          <w:lang w:val="ka-GE"/>
        </w:rPr>
        <w:t>პრიორიტეტების</w:t>
      </w:r>
      <w:r w:rsidR="0069245D" w:rsidRPr="00E95B72">
        <w:rPr>
          <w:rFonts w:ascii="Sylfaen" w:hAnsi="Sylfaen"/>
          <w:color w:val="auto"/>
          <w:lang w:val="ka-GE"/>
        </w:rPr>
        <w:t xml:space="preserve"> </w:t>
      </w:r>
      <w:r w:rsidR="0069245D" w:rsidRPr="00E95B72">
        <w:rPr>
          <w:rFonts w:ascii="Sylfaen" w:hAnsi="Sylfaen" w:cs="Sylfaen"/>
          <w:color w:val="auto"/>
          <w:lang w:val="ka-GE"/>
        </w:rPr>
        <w:t>მიხედვით</w:t>
      </w:r>
      <w:bookmarkEnd w:id="11"/>
    </w:p>
    <w:p w14:paraId="17991EF3" w14:textId="5BE22981" w:rsidR="006E7686" w:rsidRPr="00E95B72" w:rsidRDefault="009B5150" w:rsidP="000141A6">
      <w:pPr>
        <w:jc w:val="both"/>
        <w:rPr>
          <w:rFonts w:ascii="Sylfaen" w:hAnsi="Sylfaen"/>
          <w:lang w:val="ka-GE"/>
        </w:rPr>
      </w:pPr>
      <w:r>
        <w:rPr>
          <w:rFonts w:ascii="Sylfaen" w:hAnsi="Sylfaen"/>
          <w:lang w:val="ka-GE"/>
        </w:rPr>
        <w:t xml:space="preserve">ტყიბულის </w:t>
      </w:r>
      <w:r w:rsidR="00ED1621" w:rsidRPr="00E95B72">
        <w:rPr>
          <w:rFonts w:ascii="Sylfaen" w:hAnsi="Sylfaen"/>
          <w:lang w:val="ka-GE"/>
        </w:rPr>
        <w:t>მუნიციპალიტეტის 20</w:t>
      </w:r>
      <w:r w:rsidR="00092504">
        <w:rPr>
          <w:rFonts w:ascii="Sylfaen" w:hAnsi="Sylfaen"/>
          <w:lang w:val="ka-GE"/>
        </w:rPr>
        <w:t>2</w:t>
      </w:r>
      <w:r w:rsidR="00183AA4">
        <w:rPr>
          <w:rFonts w:ascii="Sylfaen" w:hAnsi="Sylfaen"/>
          <w:lang w:val="ka-GE"/>
        </w:rPr>
        <w:t>4</w:t>
      </w:r>
      <w:r w:rsidR="00324916" w:rsidRPr="00E95B72">
        <w:rPr>
          <w:rFonts w:ascii="Sylfaen" w:hAnsi="Sylfaen"/>
          <w:lang w:val="ka-GE"/>
        </w:rPr>
        <w:t xml:space="preserve"> წლის ბიუჯეტის </w:t>
      </w:r>
      <w:r w:rsidR="000141A6">
        <w:rPr>
          <w:rFonts w:ascii="Sylfaen" w:hAnsi="Sylfaen"/>
          <w:lang w:val="ka-GE"/>
        </w:rPr>
        <w:t xml:space="preserve">პროექტის </w:t>
      </w:r>
      <w:r w:rsidR="00324916" w:rsidRPr="00E95B72">
        <w:rPr>
          <w:rFonts w:ascii="Sylfaen" w:hAnsi="Sylfaen"/>
          <w:lang w:val="ka-GE"/>
        </w:rPr>
        <w:t>გადას</w:t>
      </w:r>
      <w:r w:rsidR="00C97625" w:rsidRPr="00E95B72">
        <w:rPr>
          <w:rFonts w:ascii="Sylfaen" w:hAnsi="Sylfaen"/>
          <w:lang w:val="ka-GE"/>
        </w:rPr>
        <w:t>ა</w:t>
      </w:r>
      <w:r w:rsidR="00324916" w:rsidRPr="00E95B72">
        <w:rPr>
          <w:rFonts w:ascii="Sylfaen" w:hAnsi="Sylfaen"/>
          <w:lang w:val="ka-GE"/>
        </w:rPr>
        <w:t xml:space="preserve">ხდელები </w:t>
      </w:r>
      <w:r w:rsidR="00C055AD" w:rsidRPr="00E95B72">
        <w:rPr>
          <w:rFonts w:ascii="Sylfaen" w:hAnsi="Sylfaen"/>
          <w:lang w:val="ka-GE"/>
        </w:rPr>
        <w:t>(1</w:t>
      </w:r>
      <w:r w:rsidR="003F1469">
        <w:rPr>
          <w:rFonts w:ascii="Sylfaen" w:hAnsi="Sylfaen"/>
          <w:lang w:val="ka-GE"/>
        </w:rPr>
        <w:t>0</w:t>
      </w:r>
      <w:r w:rsidR="00C055AD" w:rsidRPr="00E95B72">
        <w:rPr>
          <w:rFonts w:ascii="Sylfaen" w:hAnsi="Sylfaen"/>
          <w:lang w:val="ka-GE"/>
        </w:rPr>
        <w:t xml:space="preserve"> </w:t>
      </w:r>
      <w:r w:rsidR="003F1469">
        <w:rPr>
          <w:rFonts w:ascii="Sylfaen" w:hAnsi="Sylfaen"/>
          <w:lang w:val="ka-GE"/>
        </w:rPr>
        <w:t>დეკემბრის</w:t>
      </w:r>
      <w:r w:rsidR="00C055AD" w:rsidRPr="00E95B72">
        <w:rPr>
          <w:rFonts w:ascii="Sylfaen" w:hAnsi="Sylfaen"/>
          <w:lang w:val="ka-GE"/>
        </w:rPr>
        <w:t xml:space="preserve"> მდგომარეობით) </w:t>
      </w:r>
      <w:r w:rsidR="00324916" w:rsidRPr="00E95B72">
        <w:rPr>
          <w:rFonts w:ascii="Sylfaen" w:hAnsi="Sylfaen"/>
          <w:lang w:val="ka-GE"/>
        </w:rPr>
        <w:t>განსაზღვრულია</w:t>
      </w:r>
      <w:r w:rsidR="00C6388C" w:rsidRPr="00E95B72">
        <w:rPr>
          <w:rFonts w:ascii="Sylfaen" w:hAnsi="Sylfaen"/>
          <w:lang w:val="ka-GE"/>
        </w:rPr>
        <w:t xml:space="preserve"> </w:t>
      </w:r>
      <w:r w:rsidR="006818DD">
        <w:rPr>
          <w:rFonts w:ascii="Sylfaen" w:hAnsi="Sylfaen"/>
          <w:lang w:val="ka-GE"/>
        </w:rPr>
        <w:t>13</w:t>
      </w:r>
      <w:r w:rsidR="0069588F" w:rsidRPr="00E95B72">
        <w:rPr>
          <w:rFonts w:ascii="Sylfaen" w:hAnsi="Sylfaen"/>
          <w:lang w:val="ka-GE"/>
        </w:rPr>
        <w:t>,</w:t>
      </w:r>
      <w:r w:rsidR="006818DD">
        <w:rPr>
          <w:rFonts w:ascii="Sylfaen" w:hAnsi="Sylfaen"/>
          <w:lang w:val="ka-GE"/>
        </w:rPr>
        <w:t>9</w:t>
      </w:r>
      <w:r w:rsidR="00324916" w:rsidRPr="00E95B72">
        <w:rPr>
          <w:rFonts w:ascii="Sylfaen" w:hAnsi="Sylfaen"/>
          <w:lang w:val="ka-GE"/>
        </w:rPr>
        <w:t xml:space="preserve"> </w:t>
      </w:r>
      <w:r w:rsidR="007F0E51" w:rsidRPr="00E95B72">
        <w:rPr>
          <w:rFonts w:ascii="Sylfaen" w:hAnsi="Sylfaen"/>
          <w:lang w:val="ka-GE"/>
        </w:rPr>
        <w:t>მლნ</w:t>
      </w:r>
      <w:r w:rsidR="00324916" w:rsidRPr="00E95B72">
        <w:rPr>
          <w:rFonts w:ascii="Sylfaen" w:hAnsi="Sylfaen"/>
          <w:lang w:val="ka-GE"/>
        </w:rPr>
        <w:t xml:space="preserve"> ლარით</w:t>
      </w:r>
      <w:r w:rsidR="00ED1621" w:rsidRPr="00E95B72">
        <w:rPr>
          <w:rFonts w:ascii="Sylfaen" w:hAnsi="Sylfaen"/>
          <w:lang w:val="ka-GE"/>
        </w:rPr>
        <w:t xml:space="preserve"> (გრ</w:t>
      </w:r>
      <w:r w:rsidR="0069588F" w:rsidRPr="00E95B72">
        <w:rPr>
          <w:rFonts w:ascii="Sylfaen" w:hAnsi="Sylfaen"/>
          <w:lang w:val="ka-GE"/>
        </w:rPr>
        <w:t>ა</w:t>
      </w:r>
      <w:r w:rsidR="00ED1621" w:rsidRPr="00E95B72">
        <w:rPr>
          <w:rFonts w:ascii="Sylfaen" w:hAnsi="Sylfaen"/>
          <w:lang w:val="ka-GE"/>
        </w:rPr>
        <w:t>ფი</w:t>
      </w:r>
      <w:r w:rsidR="0069588F" w:rsidRPr="00E95B72">
        <w:rPr>
          <w:rFonts w:ascii="Sylfaen" w:hAnsi="Sylfaen"/>
          <w:lang w:val="ka-GE"/>
        </w:rPr>
        <w:t>კი</w:t>
      </w:r>
      <w:r w:rsidR="00ED1621" w:rsidRPr="00E95B72">
        <w:rPr>
          <w:rFonts w:ascii="Sylfaen" w:hAnsi="Sylfaen"/>
          <w:lang w:val="ka-GE"/>
        </w:rPr>
        <w:t xml:space="preserve"> #1</w:t>
      </w:r>
      <w:r w:rsidR="00183AA4">
        <w:rPr>
          <w:rFonts w:ascii="Sylfaen" w:hAnsi="Sylfaen"/>
          <w:lang w:val="ka-GE"/>
        </w:rPr>
        <w:t>3</w:t>
      </w:r>
      <w:r w:rsidR="00ED1621" w:rsidRPr="00E95B72">
        <w:rPr>
          <w:rFonts w:ascii="Sylfaen" w:hAnsi="Sylfaen"/>
          <w:lang w:val="ka-GE"/>
        </w:rPr>
        <w:t>)</w:t>
      </w:r>
      <w:r w:rsidR="00324916" w:rsidRPr="00E95B72">
        <w:rPr>
          <w:rFonts w:ascii="Sylfaen" w:hAnsi="Sylfaen"/>
          <w:lang w:val="ka-GE"/>
        </w:rPr>
        <w:t>.</w:t>
      </w:r>
      <w:r w:rsidR="00ED1621" w:rsidRPr="00E95B72">
        <w:rPr>
          <w:rFonts w:ascii="Sylfaen" w:hAnsi="Sylfaen"/>
          <w:lang w:val="ka-GE"/>
        </w:rPr>
        <w:t xml:space="preserve"> </w:t>
      </w:r>
    </w:p>
    <w:p w14:paraId="70A40915" w14:textId="53F38F6F" w:rsidR="00752676" w:rsidRDefault="00D22054" w:rsidP="00D22054">
      <w:pPr>
        <w:jc w:val="right"/>
        <w:rPr>
          <w:noProof/>
        </w:rPr>
      </w:pPr>
      <w:r w:rsidRPr="00E95B72">
        <w:rPr>
          <w:rFonts w:ascii="Sylfaen" w:hAnsi="Sylfaen"/>
          <w:i/>
          <w:sz w:val="18"/>
          <w:u w:val="single"/>
          <w:lang w:val="ka-GE"/>
        </w:rPr>
        <w:t>გრაფიკი #1</w:t>
      </w:r>
      <w:r w:rsidR="00183AA4">
        <w:rPr>
          <w:rFonts w:ascii="Sylfaen" w:hAnsi="Sylfaen"/>
          <w:i/>
          <w:sz w:val="18"/>
          <w:u w:val="single"/>
          <w:lang w:val="ka-GE"/>
        </w:rPr>
        <w:t>3</w:t>
      </w:r>
      <w:r w:rsidR="00BB6894">
        <w:rPr>
          <w:noProof/>
        </w:rPr>
        <w:drawing>
          <wp:inline distT="0" distB="0" distL="0" distR="0" wp14:anchorId="41D27010" wp14:editId="0E2B18CD">
            <wp:extent cx="5943600" cy="253492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A897E82" w14:textId="0CD178C3" w:rsidR="00FC55D8" w:rsidRDefault="007F0E51" w:rsidP="00FC55D8">
      <w:pPr>
        <w:jc w:val="both"/>
        <w:rPr>
          <w:rFonts w:ascii="Sylfaen" w:hAnsi="Sylfaen"/>
          <w:lang w:val="ka-GE"/>
        </w:rPr>
      </w:pPr>
      <w:r w:rsidRPr="00E95B72">
        <w:rPr>
          <w:rFonts w:ascii="Sylfaen" w:hAnsi="Sylfaen"/>
          <w:lang w:val="ka-GE"/>
        </w:rPr>
        <w:t>გრაფიკებში #1</w:t>
      </w:r>
      <w:r w:rsidR="00183AA4">
        <w:rPr>
          <w:rFonts w:ascii="Sylfaen" w:hAnsi="Sylfaen"/>
          <w:lang w:val="ka-GE"/>
        </w:rPr>
        <w:t>4</w:t>
      </w:r>
      <w:r w:rsidRPr="00E95B72">
        <w:rPr>
          <w:rFonts w:ascii="Sylfaen" w:hAnsi="Sylfaen"/>
          <w:lang w:val="ka-GE"/>
        </w:rPr>
        <w:t>-#1</w:t>
      </w:r>
      <w:r w:rsidR="00183AA4">
        <w:rPr>
          <w:rFonts w:ascii="Sylfaen" w:hAnsi="Sylfaen"/>
          <w:lang w:val="ka-GE"/>
        </w:rPr>
        <w:t>5</w:t>
      </w:r>
      <w:r w:rsidRPr="00E95B72">
        <w:rPr>
          <w:rFonts w:ascii="Sylfaen" w:hAnsi="Sylfaen"/>
          <w:lang w:val="ka-GE"/>
        </w:rPr>
        <w:t xml:space="preserve"> მოცემულია 20</w:t>
      </w:r>
      <w:r w:rsidR="003F1469">
        <w:rPr>
          <w:rFonts w:ascii="Sylfaen" w:hAnsi="Sylfaen"/>
          <w:lang w:val="ka-GE"/>
        </w:rPr>
        <w:t>21</w:t>
      </w:r>
      <w:r w:rsidRPr="00E95B72">
        <w:rPr>
          <w:rFonts w:ascii="Sylfaen" w:hAnsi="Sylfaen"/>
          <w:lang w:val="ka-GE"/>
        </w:rPr>
        <w:t>-20</w:t>
      </w:r>
      <w:r w:rsidR="000141A6">
        <w:rPr>
          <w:rFonts w:ascii="Sylfaen" w:hAnsi="Sylfaen"/>
          <w:lang w:val="ka-GE"/>
        </w:rPr>
        <w:t>2</w:t>
      </w:r>
      <w:r w:rsidR="00183AA4">
        <w:rPr>
          <w:rFonts w:ascii="Sylfaen" w:hAnsi="Sylfaen"/>
          <w:lang w:val="ka-GE"/>
        </w:rPr>
        <w:t>4</w:t>
      </w:r>
      <w:r w:rsidRPr="00E95B72">
        <w:rPr>
          <w:rFonts w:ascii="Sylfaen" w:hAnsi="Sylfaen"/>
          <w:lang w:val="ka-GE"/>
        </w:rPr>
        <w:t xml:space="preserve"> წლებში </w:t>
      </w:r>
      <w:r w:rsidR="009B5150">
        <w:rPr>
          <w:rFonts w:ascii="Sylfaen" w:hAnsi="Sylfaen"/>
          <w:lang w:val="ka-GE"/>
        </w:rPr>
        <w:t xml:space="preserve">ტყიბულის </w:t>
      </w:r>
      <w:r w:rsidRPr="00E95B72">
        <w:rPr>
          <w:rFonts w:ascii="Sylfaen" w:hAnsi="Sylfaen"/>
          <w:lang w:val="ka-GE"/>
        </w:rPr>
        <w:t>მუნიციპალიტეტის ასიგნებები (მთლიანი ხარჯები) პრიორიტეტების მიხედვ</w:t>
      </w:r>
      <w:r w:rsidR="000141A6">
        <w:rPr>
          <w:rFonts w:ascii="Sylfaen" w:hAnsi="Sylfaen"/>
          <w:lang w:val="ka-GE"/>
        </w:rPr>
        <w:t>ი</w:t>
      </w:r>
      <w:r w:rsidRPr="00E95B72">
        <w:rPr>
          <w:rFonts w:ascii="Sylfaen" w:hAnsi="Sylfaen"/>
          <w:lang w:val="ka-GE"/>
        </w:rPr>
        <w:t xml:space="preserve">თ, როგორც ნომინალურ გამოხატულებაში, ასევე თითოეული პრიორიტეტი პროცენტულად მთლიან ხარჯთან. ხოლო გრაფიკზე </w:t>
      </w:r>
      <w:r w:rsidR="0069588F" w:rsidRPr="00E95B72">
        <w:rPr>
          <w:rFonts w:ascii="Sylfaen" w:hAnsi="Sylfaen"/>
          <w:lang w:val="ka-GE"/>
        </w:rPr>
        <w:t>#1</w:t>
      </w:r>
      <w:r w:rsidR="00183AA4">
        <w:rPr>
          <w:rFonts w:ascii="Sylfaen" w:hAnsi="Sylfaen"/>
          <w:lang w:val="ka-GE"/>
        </w:rPr>
        <w:t>6</w:t>
      </w:r>
      <w:r w:rsidR="0069588F" w:rsidRPr="00E95B72">
        <w:rPr>
          <w:rFonts w:ascii="Sylfaen" w:hAnsi="Sylfaen"/>
          <w:lang w:val="ka-GE"/>
        </w:rPr>
        <w:t xml:space="preserve"> </w:t>
      </w:r>
      <w:r w:rsidRPr="00E95B72">
        <w:rPr>
          <w:rFonts w:ascii="Sylfaen" w:hAnsi="Sylfaen"/>
          <w:lang w:val="ka-GE"/>
        </w:rPr>
        <w:t xml:space="preserve">ანალოგიური მაჩვენებლები ჯამურად ბოლო </w:t>
      </w:r>
      <w:r w:rsidR="00183AA4">
        <w:rPr>
          <w:rFonts w:ascii="Sylfaen" w:hAnsi="Sylfaen"/>
          <w:lang w:val="ka-GE"/>
        </w:rPr>
        <w:t>4</w:t>
      </w:r>
      <w:r w:rsidRPr="00E95B72">
        <w:rPr>
          <w:rFonts w:ascii="Sylfaen" w:hAnsi="Sylfaen"/>
          <w:lang w:val="ka-GE"/>
        </w:rPr>
        <w:t xml:space="preserve"> წლის მიხედვით (20</w:t>
      </w:r>
      <w:r w:rsidR="00465697">
        <w:rPr>
          <w:rFonts w:ascii="Sylfaen" w:hAnsi="Sylfaen"/>
          <w:lang w:val="ka-GE"/>
        </w:rPr>
        <w:t>2</w:t>
      </w:r>
      <w:r w:rsidR="003F1469">
        <w:rPr>
          <w:rFonts w:ascii="Sylfaen" w:hAnsi="Sylfaen"/>
          <w:lang w:val="ka-GE"/>
        </w:rPr>
        <w:t>1</w:t>
      </w:r>
      <w:r w:rsidRPr="00E95B72">
        <w:rPr>
          <w:rFonts w:ascii="Sylfaen" w:hAnsi="Sylfaen"/>
          <w:lang w:val="ka-GE"/>
        </w:rPr>
        <w:t>-20</w:t>
      </w:r>
      <w:r w:rsidR="00092504">
        <w:rPr>
          <w:rFonts w:ascii="Sylfaen" w:hAnsi="Sylfaen"/>
          <w:lang w:val="ka-GE"/>
        </w:rPr>
        <w:t>2</w:t>
      </w:r>
      <w:r w:rsidR="00183AA4">
        <w:rPr>
          <w:rFonts w:ascii="Sylfaen" w:hAnsi="Sylfaen"/>
          <w:lang w:val="ka-GE"/>
        </w:rPr>
        <w:t>4</w:t>
      </w:r>
      <w:r w:rsidRPr="00E95B72">
        <w:rPr>
          <w:rFonts w:ascii="Sylfaen" w:hAnsi="Sylfaen"/>
          <w:lang w:val="ka-GE"/>
        </w:rPr>
        <w:t xml:space="preserve"> წლები).</w:t>
      </w:r>
    </w:p>
    <w:p w14:paraId="1B618072" w14:textId="05F4DD7B" w:rsidR="00BB6894" w:rsidRDefault="00AB0206" w:rsidP="00FC55D8">
      <w:pPr>
        <w:jc w:val="right"/>
        <w:rPr>
          <w:rFonts w:ascii="Sylfaen" w:hAnsi="Sylfaen"/>
          <w:i/>
          <w:sz w:val="18"/>
          <w:u w:val="single"/>
          <w:lang w:val="ka-GE"/>
        </w:rPr>
      </w:pPr>
      <w:r w:rsidRPr="00E95B72">
        <w:rPr>
          <w:rFonts w:ascii="Sylfaen" w:hAnsi="Sylfaen"/>
          <w:i/>
          <w:sz w:val="18"/>
          <w:u w:val="single"/>
          <w:lang w:val="ka-GE"/>
        </w:rPr>
        <w:t>გრაფიკი #1</w:t>
      </w:r>
      <w:r w:rsidR="00183AA4">
        <w:rPr>
          <w:rFonts w:ascii="Sylfaen" w:hAnsi="Sylfaen"/>
          <w:i/>
          <w:sz w:val="18"/>
          <w:u w:val="single"/>
          <w:lang w:val="ka-GE"/>
        </w:rPr>
        <w:t>4</w:t>
      </w:r>
      <w:r w:rsidR="00BB6894">
        <w:rPr>
          <w:noProof/>
        </w:rPr>
        <w:drawing>
          <wp:inline distT="0" distB="0" distL="0" distR="0" wp14:anchorId="1DE1720E" wp14:editId="3827C7F0">
            <wp:extent cx="5857875" cy="2952750"/>
            <wp:effectExtent l="0" t="0" r="0" b="0"/>
            <wp:docPr id="27" name="Chart 27">
              <a:extLst xmlns:a="http://schemas.openxmlformats.org/drawingml/2006/main">
                <a:ext uri="{FF2B5EF4-FFF2-40B4-BE49-F238E27FC236}">
                  <a16:creationId xmlns:a16="http://schemas.microsoft.com/office/drawing/2014/main" id="{00000000-0008-0000-05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A9C238E" w14:textId="77777777" w:rsidR="00BB6894" w:rsidRDefault="00BB6894" w:rsidP="00FC55D8">
      <w:pPr>
        <w:jc w:val="right"/>
        <w:rPr>
          <w:rFonts w:ascii="Sylfaen" w:hAnsi="Sylfaen"/>
          <w:i/>
          <w:sz w:val="18"/>
          <w:u w:val="single"/>
          <w:lang w:val="ka-GE"/>
        </w:rPr>
      </w:pPr>
    </w:p>
    <w:p w14:paraId="2760992A" w14:textId="129295CB" w:rsidR="00AB0206" w:rsidRPr="00E95B72" w:rsidRDefault="00AB0206" w:rsidP="00AB0206">
      <w:pPr>
        <w:jc w:val="right"/>
        <w:rPr>
          <w:rFonts w:ascii="Sylfaen" w:hAnsi="Sylfaen"/>
          <w:i/>
          <w:sz w:val="18"/>
          <w:u w:val="single"/>
          <w:lang w:val="ka-GE"/>
        </w:rPr>
      </w:pPr>
      <w:r w:rsidRPr="00E95B72">
        <w:rPr>
          <w:rFonts w:ascii="Sylfaen" w:hAnsi="Sylfaen"/>
          <w:i/>
          <w:sz w:val="18"/>
          <w:u w:val="single"/>
          <w:lang w:val="ka-GE"/>
        </w:rPr>
        <w:lastRenderedPageBreak/>
        <w:t>გრაფიკი #1</w:t>
      </w:r>
      <w:r w:rsidR="00183AA4">
        <w:rPr>
          <w:rFonts w:ascii="Sylfaen" w:hAnsi="Sylfaen"/>
          <w:i/>
          <w:sz w:val="18"/>
          <w:u w:val="single"/>
          <w:lang w:val="ka-GE"/>
        </w:rPr>
        <w:t>5</w:t>
      </w:r>
      <w:r w:rsidR="00F7231F">
        <w:rPr>
          <w:noProof/>
        </w:rPr>
        <w:drawing>
          <wp:inline distT="0" distB="0" distL="0" distR="0" wp14:anchorId="1C895A99" wp14:editId="3E4A0905">
            <wp:extent cx="5943600" cy="3457575"/>
            <wp:effectExtent l="0" t="0" r="0" b="0"/>
            <wp:docPr id="28" name="Chart 28">
              <a:extLst xmlns:a="http://schemas.openxmlformats.org/drawingml/2006/main">
                <a:ext uri="{FF2B5EF4-FFF2-40B4-BE49-F238E27FC236}">
                  <a16:creationId xmlns:a16="http://schemas.microsoft.com/office/drawing/2014/main" id="{00000000-0008-0000-05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FE09DD9" w14:textId="5CBCF32E" w:rsidR="00AB0206" w:rsidRPr="00E95B72" w:rsidRDefault="00AB0206" w:rsidP="00882057">
      <w:pPr>
        <w:jc w:val="both"/>
        <w:rPr>
          <w:rFonts w:ascii="Sylfaen" w:hAnsi="Sylfaen"/>
          <w:lang w:val="ka-GE"/>
        </w:rPr>
      </w:pPr>
    </w:p>
    <w:p w14:paraId="27147383" w14:textId="38C298B2" w:rsidR="00AB0206" w:rsidRPr="00E95B72" w:rsidRDefault="00AB0206" w:rsidP="00AB0206">
      <w:pPr>
        <w:jc w:val="right"/>
        <w:rPr>
          <w:rFonts w:ascii="Sylfaen" w:hAnsi="Sylfaen"/>
          <w:i/>
          <w:sz w:val="18"/>
          <w:u w:val="single"/>
          <w:lang w:val="ka-GE"/>
        </w:rPr>
      </w:pPr>
      <w:r w:rsidRPr="00E95B72">
        <w:rPr>
          <w:rFonts w:ascii="Sylfaen" w:hAnsi="Sylfaen"/>
          <w:i/>
          <w:sz w:val="18"/>
          <w:u w:val="single"/>
          <w:lang w:val="ka-GE"/>
        </w:rPr>
        <w:t>გრაფიკი #1</w:t>
      </w:r>
      <w:r w:rsidR="00183AA4">
        <w:rPr>
          <w:rFonts w:ascii="Sylfaen" w:hAnsi="Sylfaen"/>
          <w:i/>
          <w:sz w:val="18"/>
          <w:u w:val="single"/>
          <w:lang w:val="ka-GE"/>
        </w:rPr>
        <w:t>6</w:t>
      </w:r>
      <w:r w:rsidR="00F7231F">
        <w:rPr>
          <w:noProof/>
        </w:rPr>
        <w:drawing>
          <wp:inline distT="0" distB="0" distL="0" distR="0" wp14:anchorId="1C68C45A" wp14:editId="67216E7B">
            <wp:extent cx="5943600" cy="2933700"/>
            <wp:effectExtent l="0" t="0" r="0" b="0"/>
            <wp:docPr id="31" name="Chart 31">
              <a:extLst xmlns:a="http://schemas.openxmlformats.org/drawingml/2006/main">
                <a:ext uri="{FF2B5EF4-FFF2-40B4-BE49-F238E27FC236}">
                  <a16:creationId xmlns:a16="http://schemas.microsoft.com/office/drawing/2014/main" id="{00000000-0008-0000-05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6A02EB9" w14:textId="32BF4F2C" w:rsidR="00AB0206" w:rsidRPr="00E95B72" w:rsidRDefault="00AB0206" w:rsidP="00882057">
      <w:pPr>
        <w:jc w:val="both"/>
        <w:rPr>
          <w:rFonts w:ascii="Sylfaen" w:hAnsi="Sylfaen"/>
          <w:lang w:val="ka-GE"/>
        </w:rPr>
      </w:pPr>
    </w:p>
    <w:p w14:paraId="5A2D49A5" w14:textId="03AC4DEA" w:rsidR="0035686E" w:rsidRDefault="00AB0206" w:rsidP="000141A6">
      <w:pPr>
        <w:jc w:val="both"/>
        <w:rPr>
          <w:rFonts w:ascii="Sylfaen" w:hAnsi="Sylfaen"/>
          <w:lang w:val="ka-GE"/>
        </w:rPr>
      </w:pPr>
      <w:r w:rsidRPr="00E95B72">
        <w:rPr>
          <w:rFonts w:ascii="Sylfaen" w:hAnsi="Sylfaen"/>
          <w:lang w:val="ka-GE"/>
        </w:rPr>
        <w:t>20</w:t>
      </w:r>
      <w:r w:rsidR="00006C07">
        <w:rPr>
          <w:rFonts w:ascii="Sylfaen" w:hAnsi="Sylfaen"/>
          <w:lang w:val="ka-GE"/>
        </w:rPr>
        <w:t>2</w:t>
      </w:r>
      <w:r w:rsidR="00FE03D9">
        <w:rPr>
          <w:rFonts w:ascii="Sylfaen" w:hAnsi="Sylfaen"/>
          <w:lang w:val="ka-GE"/>
        </w:rPr>
        <w:t>4</w:t>
      </w:r>
      <w:r w:rsidR="00176312">
        <w:rPr>
          <w:rFonts w:ascii="Sylfaen" w:hAnsi="Sylfaen"/>
          <w:lang w:val="ka-GE"/>
        </w:rPr>
        <w:t xml:space="preserve"> </w:t>
      </w:r>
      <w:r w:rsidRPr="00E95B72">
        <w:rPr>
          <w:rFonts w:ascii="Sylfaen" w:hAnsi="Sylfaen"/>
          <w:lang w:val="ka-GE"/>
        </w:rPr>
        <w:t xml:space="preserve">წლის </w:t>
      </w:r>
      <w:r w:rsidR="000141A6">
        <w:rPr>
          <w:rFonts w:ascii="Sylfaen" w:hAnsi="Sylfaen"/>
          <w:lang w:val="ka-GE"/>
        </w:rPr>
        <w:t>ბიუჯეტის პროექტში</w:t>
      </w:r>
      <w:r w:rsidR="00C055AD" w:rsidRPr="00E95B72">
        <w:rPr>
          <w:rFonts w:ascii="Sylfaen" w:hAnsi="Sylfaen"/>
          <w:lang w:val="ka-GE"/>
        </w:rPr>
        <w:t xml:space="preserve"> პრიორიტეტების მიხედვით ასიგნებები გადანაწილებულია შემდეგნაირად:</w:t>
      </w:r>
    </w:p>
    <w:p w14:paraId="7707835C" w14:textId="5DEB987A" w:rsidR="00D22054" w:rsidRDefault="00D22054" w:rsidP="00D22054">
      <w:pPr>
        <w:jc w:val="right"/>
        <w:rPr>
          <w:rFonts w:ascii="Sylfaen" w:hAnsi="Sylfaen"/>
          <w:i/>
          <w:sz w:val="18"/>
          <w:u w:val="single"/>
          <w:lang w:val="ka-GE"/>
        </w:rPr>
      </w:pPr>
    </w:p>
    <w:tbl>
      <w:tblPr>
        <w:tblW w:w="9340" w:type="dxa"/>
        <w:tblInd w:w="-5" w:type="dxa"/>
        <w:tblLook w:val="04A0" w:firstRow="1" w:lastRow="0" w:firstColumn="1" w:lastColumn="0" w:noHBand="0" w:noVBand="1"/>
      </w:tblPr>
      <w:tblGrid>
        <w:gridCol w:w="7920"/>
        <w:gridCol w:w="1420"/>
      </w:tblGrid>
      <w:tr w:rsidR="00F7231F" w:rsidRPr="00F7231F" w14:paraId="3C3A1A56" w14:textId="77777777" w:rsidTr="00F7231F">
        <w:trPr>
          <w:trHeight w:val="450"/>
        </w:trPr>
        <w:tc>
          <w:tcPr>
            <w:tcW w:w="7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33A6C" w14:textId="77777777" w:rsidR="00F7231F" w:rsidRPr="00F7231F" w:rsidRDefault="00F7231F" w:rsidP="00F7231F">
            <w:pPr>
              <w:spacing w:after="0" w:line="240" w:lineRule="auto"/>
              <w:jc w:val="center"/>
              <w:rPr>
                <w:rFonts w:ascii="Sylfaen" w:eastAsia="Times New Roman" w:hAnsi="Sylfaen" w:cs="Calibri"/>
                <w:b/>
                <w:bCs/>
                <w:color w:val="000000"/>
                <w:sz w:val="20"/>
                <w:szCs w:val="20"/>
              </w:rPr>
            </w:pPr>
            <w:r w:rsidRPr="00F7231F">
              <w:rPr>
                <w:rFonts w:ascii="Sylfaen" w:eastAsia="Times New Roman" w:hAnsi="Sylfaen" w:cs="Calibri"/>
                <w:b/>
                <w:bCs/>
                <w:color w:val="000000"/>
                <w:sz w:val="20"/>
                <w:szCs w:val="20"/>
              </w:rPr>
              <w:t>ტყიბულის მუნიციპალიტეტის 2024 წლის ბიუჯეტის პრიორიტეტები</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1A153FB7" w14:textId="77777777" w:rsidR="00F7231F" w:rsidRPr="00F7231F" w:rsidRDefault="00F7231F" w:rsidP="00F7231F">
            <w:pPr>
              <w:spacing w:after="0" w:line="240" w:lineRule="auto"/>
              <w:jc w:val="center"/>
              <w:rPr>
                <w:rFonts w:ascii="Sylfaen" w:eastAsia="Times New Roman" w:hAnsi="Sylfaen" w:cs="Calibri"/>
                <w:b/>
                <w:bCs/>
                <w:color w:val="000000"/>
                <w:sz w:val="16"/>
                <w:szCs w:val="16"/>
              </w:rPr>
            </w:pPr>
            <w:r w:rsidRPr="00F7231F">
              <w:rPr>
                <w:rFonts w:ascii="Sylfaen" w:eastAsia="Times New Roman" w:hAnsi="Sylfaen" w:cs="Calibri"/>
                <w:b/>
                <w:bCs/>
                <w:color w:val="000000"/>
                <w:sz w:val="16"/>
                <w:szCs w:val="16"/>
              </w:rPr>
              <w:t>გეგმა ათას ლარებში</w:t>
            </w:r>
          </w:p>
        </w:tc>
      </w:tr>
      <w:tr w:rsidR="00F7231F" w:rsidRPr="00F7231F" w14:paraId="468F71A6" w14:textId="77777777" w:rsidTr="00F7231F">
        <w:trPr>
          <w:trHeight w:val="300"/>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1C111A54" w14:textId="77777777" w:rsidR="00F7231F" w:rsidRPr="00F7231F" w:rsidRDefault="00F7231F" w:rsidP="00F7231F">
            <w:pPr>
              <w:spacing w:after="0" w:line="240" w:lineRule="auto"/>
              <w:rPr>
                <w:rFonts w:ascii="Sylfaen" w:eastAsia="Times New Roman" w:hAnsi="Sylfaen" w:cs="Calibri"/>
                <w:color w:val="000000"/>
                <w:sz w:val="20"/>
                <w:szCs w:val="20"/>
              </w:rPr>
            </w:pPr>
            <w:r w:rsidRPr="00F7231F">
              <w:rPr>
                <w:rFonts w:ascii="Sylfaen" w:eastAsia="Times New Roman" w:hAnsi="Sylfaen" w:cs="Calibri"/>
                <w:color w:val="000000"/>
                <w:sz w:val="20"/>
                <w:szCs w:val="20"/>
              </w:rPr>
              <w:t>მმართველობა</w:t>
            </w:r>
          </w:p>
        </w:tc>
        <w:tc>
          <w:tcPr>
            <w:tcW w:w="1420" w:type="dxa"/>
            <w:tcBorders>
              <w:top w:val="nil"/>
              <w:left w:val="nil"/>
              <w:bottom w:val="single" w:sz="4" w:space="0" w:color="auto"/>
              <w:right w:val="single" w:sz="4" w:space="0" w:color="auto"/>
            </w:tcBorders>
            <w:shd w:val="clear" w:color="auto" w:fill="auto"/>
            <w:vAlign w:val="center"/>
            <w:hideMark/>
          </w:tcPr>
          <w:p w14:paraId="572BCE1F" w14:textId="77777777" w:rsidR="00F7231F" w:rsidRPr="00F7231F" w:rsidRDefault="00F7231F" w:rsidP="00F7231F">
            <w:pPr>
              <w:spacing w:after="0" w:line="240" w:lineRule="auto"/>
              <w:jc w:val="center"/>
              <w:rPr>
                <w:rFonts w:ascii="Sylfaen" w:eastAsia="Times New Roman" w:hAnsi="Sylfaen" w:cs="Calibri"/>
                <w:color w:val="000000"/>
                <w:sz w:val="20"/>
                <w:szCs w:val="20"/>
              </w:rPr>
            </w:pPr>
            <w:r w:rsidRPr="00F7231F">
              <w:rPr>
                <w:rFonts w:ascii="Sylfaen" w:eastAsia="Times New Roman" w:hAnsi="Sylfaen" w:cs="Calibri"/>
                <w:color w:val="000000"/>
                <w:sz w:val="20"/>
                <w:szCs w:val="20"/>
              </w:rPr>
              <w:t xml:space="preserve">          3,932.3      </w:t>
            </w:r>
          </w:p>
        </w:tc>
      </w:tr>
      <w:tr w:rsidR="00F7231F" w:rsidRPr="00F7231F" w14:paraId="7677925C" w14:textId="77777777" w:rsidTr="00F7231F">
        <w:trPr>
          <w:trHeight w:val="300"/>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0807C6D9" w14:textId="77777777" w:rsidR="00F7231F" w:rsidRPr="00F7231F" w:rsidRDefault="00F7231F" w:rsidP="00F7231F">
            <w:pPr>
              <w:spacing w:after="0" w:line="240" w:lineRule="auto"/>
              <w:rPr>
                <w:rFonts w:ascii="Sylfaen" w:eastAsia="Times New Roman" w:hAnsi="Sylfaen" w:cs="Calibri"/>
                <w:color w:val="000000"/>
                <w:sz w:val="20"/>
                <w:szCs w:val="20"/>
              </w:rPr>
            </w:pPr>
            <w:r w:rsidRPr="00F7231F">
              <w:rPr>
                <w:rFonts w:ascii="Sylfaen" w:eastAsia="Times New Roman" w:hAnsi="Sylfaen" w:cs="Calibri"/>
                <w:color w:val="000000"/>
                <w:sz w:val="20"/>
                <w:szCs w:val="20"/>
              </w:rPr>
              <w:t>ინფრასტრუქტურა</w:t>
            </w:r>
          </w:p>
        </w:tc>
        <w:tc>
          <w:tcPr>
            <w:tcW w:w="1420" w:type="dxa"/>
            <w:tcBorders>
              <w:top w:val="nil"/>
              <w:left w:val="nil"/>
              <w:bottom w:val="single" w:sz="4" w:space="0" w:color="auto"/>
              <w:right w:val="single" w:sz="4" w:space="0" w:color="auto"/>
            </w:tcBorders>
            <w:shd w:val="clear" w:color="auto" w:fill="auto"/>
            <w:vAlign w:val="center"/>
            <w:hideMark/>
          </w:tcPr>
          <w:p w14:paraId="2D6428A2" w14:textId="77777777" w:rsidR="00F7231F" w:rsidRPr="00F7231F" w:rsidRDefault="00F7231F" w:rsidP="00F7231F">
            <w:pPr>
              <w:spacing w:after="0" w:line="240" w:lineRule="auto"/>
              <w:jc w:val="center"/>
              <w:rPr>
                <w:rFonts w:ascii="Sylfaen" w:eastAsia="Times New Roman" w:hAnsi="Sylfaen" w:cs="Calibri"/>
                <w:color w:val="000000"/>
                <w:sz w:val="20"/>
                <w:szCs w:val="20"/>
              </w:rPr>
            </w:pPr>
            <w:r w:rsidRPr="00F7231F">
              <w:rPr>
                <w:rFonts w:ascii="Sylfaen" w:eastAsia="Times New Roman" w:hAnsi="Sylfaen" w:cs="Calibri"/>
                <w:color w:val="000000"/>
                <w:sz w:val="20"/>
                <w:szCs w:val="20"/>
              </w:rPr>
              <w:t xml:space="preserve">          3,240.0      </w:t>
            </w:r>
          </w:p>
        </w:tc>
      </w:tr>
      <w:tr w:rsidR="00F7231F" w:rsidRPr="00F7231F" w14:paraId="215B72A3" w14:textId="77777777" w:rsidTr="00F7231F">
        <w:trPr>
          <w:trHeight w:val="300"/>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6436C683" w14:textId="77777777" w:rsidR="00F7231F" w:rsidRPr="00F7231F" w:rsidRDefault="00F7231F" w:rsidP="00F7231F">
            <w:pPr>
              <w:spacing w:after="0" w:line="240" w:lineRule="auto"/>
              <w:rPr>
                <w:rFonts w:ascii="Sylfaen" w:eastAsia="Times New Roman" w:hAnsi="Sylfaen" w:cs="Calibri"/>
                <w:color w:val="000000"/>
                <w:sz w:val="20"/>
                <w:szCs w:val="20"/>
              </w:rPr>
            </w:pPr>
            <w:r w:rsidRPr="00F7231F">
              <w:rPr>
                <w:rFonts w:ascii="Sylfaen" w:eastAsia="Times New Roman" w:hAnsi="Sylfaen" w:cs="Calibri"/>
                <w:color w:val="000000"/>
                <w:sz w:val="20"/>
                <w:szCs w:val="20"/>
              </w:rPr>
              <w:t>დასუფთავება და გარემოს დაცვა</w:t>
            </w:r>
          </w:p>
        </w:tc>
        <w:tc>
          <w:tcPr>
            <w:tcW w:w="1420" w:type="dxa"/>
            <w:tcBorders>
              <w:top w:val="nil"/>
              <w:left w:val="nil"/>
              <w:bottom w:val="single" w:sz="4" w:space="0" w:color="auto"/>
              <w:right w:val="single" w:sz="4" w:space="0" w:color="auto"/>
            </w:tcBorders>
            <w:shd w:val="clear" w:color="auto" w:fill="auto"/>
            <w:vAlign w:val="center"/>
            <w:hideMark/>
          </w:tcPr>
          <w:p w14:paraId="246A696E" w14:textId="77777777" w:rsidR="00F7231F" w:rsidRPr="00F7231F" w:rsidRDefault="00F7231F" w:rsidP="00F7231F">
            <w:pPr>
              <w:spacing w:after="0" w:line="240" w:lineRule="auto"/>
              <w:jc w:val="center"/>
              <w:rPr>
                <w:rFonts w:ascii="Sylfaen" w:eastAsia="Times New Roman" w:hAnsi="Sylfaen" w:cs="Calibri"/>
                <w:color w:val="000000"/>
                <w:sz w:val="20"/>
                <w:szCs w:val="20"/>
              </w:rPr>
            </w:pPr>
            <w:r w:rsidRPr="00F7231F">
              <w:rPr>
                <w:rFonts w:ascii="Sylfaen" w:eastAsia="Times New Roman" w:hAnsi="Sylfaen" w:cs="Calibri"/>
                <w:color w:val="000000"/>
                <w:sz w:val="20"/>
                <w:szCs w:val="20"/>
              </w:rPr>
              <w:t xml:space="preserve">             567.0      </w:t>
            </w:r>
          </w:p>
        </w:tc>
      </w:tr>
      <w:tr w:rsidR="00F7231F" w:rsidRPr="00F7231F" w14:paraId="605FA380" w14:textId="77777777" w:rsidTr="00F7231F">
        <w:trPr>
          <w:trHeight w:val="300"/>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4C498A3E" w14:textId="77777777" w:rsidR="00F7231F" w:rsidRPr="00F7231F" w:rsidRDefault="00F7231F" w:rsidP="00F7231F">
            <w:pPr>
              <w:spacing w:after="0" w:line="240" w:lineRule="auto"/>
              <w:rPr>
                <w:rFonts w:ascii="Sylfaen" w:eastAsia="Times New Roman" w:hAnsi="Sylfaen" w:cs="Calibri"/>
                <w:color w:val="000000"/>
                <w:sz w:val="20"/>
                <w:szCs w:val="20"/>
              </w:rPr>
            </w:pPr>
            <w:r w:rsidRPr="00F7231F">
              <w:rPr>
                <w:rFonts w:ascii="Sylfaen" w:eastAsia="Times New Roman" w:hAnsi="Sylfaen" w:cs="Calibri"/>
                <w:color w:val="000000"/>
                <w:sz w:val="20"/>
                <w:szCs w:val="20"/>
              </w:rPr>
              <w:t>განათლება</w:t>
            </w:r>
          </w:p>
        </w:tc>
        <w:tc>
          <w:tcPr>
            <w:tcW w:w="1420" w:type="dxa"/>
            <w:tcBorders>
              <w:top w:val="nil"/>
              <w:left w:val="nil"/>
              <w:bottom w:val="single" w:sz="4" w:space="0" w:color="auto"/>
              <w:right w:val="single" w:sz="4" w:space="0" w:color="auto"/>
            </w:tcBorders>
            <w:shd w:val="clear" w:color="auto" w:fill="auto"/>
            <w:vAlign w:val="center"/>
            <w:hideMark/>
          </w:tcPr>
          <w:p w14:paraId="3C493AC0" w14:textId="77777777" w:rsidR="00F7231F" w:rsidRPr="00F7231F" w:rsidRDefault="00F7231F" w:rsidP="00F7231F">
            <w:pPr>
              <w:spacing w:after="0" w:line="240" w:lineRule="auto"/>
              <w:jc w:val="center"/>
              <w:rPr>
                <w:rFonts w:ascii="Sylfaen" w:eastAsia="Times New Roman" w:hAnsi="Sylfaen" w:cs="Calibri"/>
                <w:color w:val="000000"/>
                <w:sz w:val="20"/>
                <w:szCs w:val="20"/>
              </w:rPr>
            </w:pPr>
            <w:r w:rsidRPr="00F7231F">
              <w:rPr>
                <w:rFonts w:ascii="Sylfaen" w:eastAsia="Times New Roman" w:hAnsi="Sylfaen" w:cs="Calibri"/>
                <w:color w:val="000000"/>
                <w:sz w:val="20"/>
                <w:szCs w:val="20"/>
              </w:rPr>
              <w:t xml:space="preserve">          2,170.0      </w:t>
            </w:r>
          </w:p>
        </w:tc>
      </w:tr>
      <w:tr w:rsidR="00F7231F" w:rsidRPr="00F7231F" w14:paraId="0233C56F" w14:textId="77777777" w:rsidTr="00F7231F">
        <w:trPr>
          <w:trHeight w:val="300"/>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501057D7" w14:textId="77777777" w:rsidR="00F7231F" w:rsidRPr="00F7231F" w:rsidRDefault="00F7231F" w:rsidP="00F7231F">
            <w:pPr>
              <w:spacing w:after="0" w:line="240" w:lineRule="auto"/>
              <w:rPr>
                <w:rFonts w:ascii="Sylfaen" w:eastAsia="Times New Roman" w:hAnsi="Sylfaen" w:cs="Calibri"/>
                <w:color w:val="000000"/>
                <w:sz w:val="20"/>
                <w:szCs w:val="20"/>
              </w:rPr>
            </w:pPr>
            <w:r w:rsidRPr="00F7231F">
              <w:rPr>
                <w:rFonts w:ascii="Sylfaen" w:eastAsia="Times New Roman" w:hAnsi="Sylfaen" w:cs="Calibri"/>
                <w:color w:val="000000"/>
                <w:sz w:val="20"/>
                <w:szCs w:val="20"/>
              </w:rPr>
              <w:t>კულტურა, ახალგაზრდობა და სპორტი</w:t>
            </w:r>
          </w:p>
        </w:tc>
        <w:tc>
          <w:tcPr>
            <w:tcW w:w="1420" w:type="dxa"/>
            <w:tcBorders>
              <w:top w:val="nil"/>
              <w:left w:val="nil"/>
              <w:bottom w:val="single" w:sz="4" w:space="0" w:color="auto"/>
              <w:right w:val="single" w:sz="4" w:space="0" w:color="auto"/>
            </w:tcBorders>
            <w:shd w:val="clear" w:color="auto" w:fill="auto"/>
            <w:vAlign w:val="center"/>
            <w:hideMark/>
          </w:tcPr>
          <w:p w14:paraId="1E06B3FD" w14:textId="77777777" w:rsidR="00F7231F" w:rsidRPr="00F7231F" w:rsidRDefault="00F7231F" w:rsidP="00F7231F">
            <w:pPr>
              <w:spacing w:after="0" w:line="240" w:lineRule="auto"/>
              <w:jc w:val="center"/>
              <w:rPr>
                <w:rFonts w:ascii="Sylfaen" w:eastAsia="Times New Roman" w:hAnsi="Sylfaen" w:cs="Calibri"/>
                <w:color w:val="000000"/>
                <w:sz w:val="20"/>
                <w:szCs w:val="20"/>
              </w:rPr>
            </w:pPr>
            <w:r w:rsidRPr="00F7231F">
              <w:rPr>
                <w:rFonts w:ascii="Sylfaen" w:eastAsia="Times New Roman" w:hAnsi="Sylfaen" w:cs="Calibri"/>
                <w:color w:val="000000"/>
                <w:sz w:val="20"/>
                <w:szCs w:val="20"/>
              </w:rPr>
              <w:t xml:space="preserve">          2,563.0      </w:t>
            </w:r>
          </w:p>
        </w:tc>
      </w:tr>
      <w:tr w:rsidR="00F7231F" w:rsidRPr="00F7231F" w14:paraId="09AC09F6" w14:textId="77777777" w:rsidTr="00F7231F">
        <w:trPr>
          <w:trHeight w:val="300"/>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1729E29B" w14:textId="77777777" w:rsidR="00F7231F" w:rsidRPr="00F7231F" w:rsidRDefault="00F7231F" w:rsidP="00F7231F">
            <w:pPr>
              <w:spacing w:after="0" w:line="240" w:lineRule="auto"/>
              <w:rPr>
                <w:rFonts w:ascii="Sylfaen" w:eastAsia="Times New Roman" w:hAnsi="Sylfaen" w:cs="Calibri"/>
                <w:color w:val="000000"/>
                <w:sz w:val="20"/>
                <w:szCs w:val="20"/>
              </w:rPr>
            </w:pPr>
            <w:r w:rsidRPr="00F7231F">
              <w:rPr>
                <w:rFonts w:ascii="Sylfaen" w:eastAsia="Times New Roman" w:hAnsi="Sylfaen" w:cs="Calibri"/>
                <w:color w:val="000000"/>
                <w:sz w:val="20"/>
                <w:szCs w:val="20"/>
              </w:rPr>
              <w:t>ჯანდაცვა და სოციალური უზრუნველყოფა</w:t>
            </w:r>
          </w:p>
        </w:tc>
        <w:tc>
          <w:tcPr>
            <w:tcW w:w="1420" w:type="dxa"/>
            <w:tcBorders>
              <w:top w:val="nil"/>
              <w:left w:val="nil"/>
              <w:bottom w:val="single" w:sz="4" w:space="0" w:color="auto"/>
              <w:right w:val="single" w:sz="4" w:space="0" w:color="auto"/>
            </w:tcBorders>
            <w:shd w:val="clear" w:color="auto" w:fill="auto"/>
            <w:vAlign w:val="center"/>
            <w:hideMark/>
          </w:tcPr>
          <w:p w14:paraId="3CE71F64" w14:textId="77777777" w:rsidR="00F7231F" w:rsidRPr="00F7231F" w:rsidRDefault="00F7231F" w:rsidP="00F7231F">
            <w:pPr>
              <w:spacing w:after="0" w:line="240" w:lineRule="auto"/>
              <w:jc w:val="center"/>
              <w:rPr>
                <w:rFonts w:ascii="Sylfaen" w:eastAsia="Times New Roman" w:hAnsi="Sylfaen" w:cs="Calibri"/>
                <w:color w:val="000000"/>
                <w:sz w:val="20"/>
                <w:szCs w:val="20"/>
              </w:rPr>
            </w:pPr>
            <w:r w:rsidRPr="00F7231F">
              <w:rPr>
                <w:rFonts w:ascii="Sylfaen" w:eastAsia="Times New Roman" w:hAnsi="Sylfaen" w:cs="Calibri"/>
                <w:color w:val="000000"/>
                <w:sz w:val="20"/>
                <w:szCs w:val="20"/>
              </w:rPr>
              <w:t xml:space="preserve">          1,371.6      </w:t>
            </w:r>
          </w:p>
        </w:tc>
      </w:tr>
      <w:tr w:rsidR="00F7231F" w:rsidRPr="00F7231F" w14:paraId="1F20B848" w14:textId="77777777" w:rsidTr="00F7231F">
        <w:trPr>
          <w:trHeight w:val="300"/>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2806D28C" w14:textId="77777777" w:rsidR="00F7231F" w:rsidRPr="00F7231F" w:rsidRDefault="00F7231F" w:rsidP="00F7231F">
            <w:pPr>
              <w:spacing w:after="0" w:line="240" w:lineRule="auto"/>
              <w:rPr>
                <w:rFonts w:ascii="Arial" w:eastAsia="Times New Roman" w:hAnsi="Arial" w:cs="Arial"/>
                <w:color w:val="000000"/>
                <w:sz w:val="18"/>
                <w:szCs w:val="18"/>
              </w:rPr>
            </w:pPr>
            <w:r w:rsidRPr="00F7231F">
              <w:rPr>
                <w:rFonts w:ascii="Sylfaen" w:eastAsia="Times New Roman" w:hAnsi="Sylfaen" w:cs="Sylfaen"/>
                <w:color w:val="000000"/>
                <w:sz w:val="18"/>
                <w:szCs w:val="18"/>
              </w:rPr>
              <w:t>ეკონომიკის</w:t>
            </w:r>
            <w:r w:rsidRPr="00F7231F">
              <w:rPr>
                <w:rFonts w:ascii="Arial" w:eastAsia="Times New Roman" w:hAnsi="Arial" w:cs="Arial"/>
                <w:color w:val="000000"/>
                <w:sz w:val="18"/>
                <w:szCs w:val="18"/>
              </w:rPr>
              <w:t xml:space="preserve"> </w:t>
            </w:r>
            <w:r w:rsidRPr="00F7231F">
              <w:rPr>
                <w:rFonts w:ascii="Sylfaen" w:eastAsia="Times New Roman" w:hAnsi="Sylfaen" w:cs="Sylfaen"/>
                <w:color w:val="000000"/>
                <w:sz w:val="18"/>
                <w:szCs w:val="18"/>
              </w:rPr>
              <w:t>განვითარების</w:t>
            </w:r>
            <w:r w:rsidRPr="00F7231F">
              <w:rPr>
                <w:rFonts w:ascii="Arial" w:eastAsia="Times New Roman" w:hAnsi="Arial" w:cs="Arial"/>
                <w:color w:val="000000"/>
                <w:sz w:val="18"/>
                <w:szCs w:val="18"/>
              </w:rPr>
              <w:t xml:space="preserve"> </w:t>
            </w:r>
            <w:r w:rsidRPr="00F7231F">
              <w:rPr>
                <w:rFonts w:ascii="Sylfaen" w:eastAsia="Times New Roman" w:hAnsi="Sylfaen" w:cs="Sylfaen"/>
                <w:color w:val="000000"/>
                <w:sz w:val="18"/>
                <w:szCs w:val="18"/>
              </w:rPr>
              <w:t>ხელშეწყობა</w:t>
            </w:r>
          </w:p>
        </w:tc>
        <w:tc>
          <w:tcPr>
            <w:tcW w:w="1420" w:type="dxa"/>
            <w:tcBorders>
              <w:top w:val="nil"/>
              <w:left w:val="nil"/>
              <w:bottom w:val="single" w:sz="4" w:space="0" w:color="auto"/>
              <w:right w:val="single" w:sz="4" w:space="0" w:color="auto"/>
            </w:tcBorders>
            <w:shd w:val="clear" w:color="auto" w:fill="auto"/>
            <w:vAlign w:val="center"/>
            <w:hideMark/>
          </w:tcPr>
          <w:p w14:paraId="28C816D5" w14:textId="77777777" w:rsidR="00F7231F" w:rsidRPr="00F7231F" w:rsidRDefault="00F7231F" w:rsidP="00F7231F">
            <w:pPr>
              <w:spacing w:after="0" w:line="240" w:lineRule="auto"/>
              <w:jc w:val="center"/>
              <w:rPr>
                <w:rFonts w:ascii="Sylfaen" w:eastAsia="Times New Roman" w:hAnsi="Sylfaen" w:cs="Calibri"/>
                <w:color w:val="000000"/>
                <w:sz w:val="20"/>
                <w:szCs w:val="20"/>
              </w:rPr>
            </w:pPr>
            <w:r w:rsidRPr="00F7231F">
              <w:rPr>
                <w:rFonts w:ascii="Sylfaen" w:eastAsia="Times New Roman" w:hAnsi="Sylfaen" w:cs="Calibri"/>
                <w:color w:val="000000"/>
                <w:sz w:val="20"/>
                <w:szCs w:val="20"/>
              </w:rPr>
              <w:t xml:space="preserve">                80.0      </w:t>
            </w:r>
          </w:p>
        </w:tc>
      </w:tr>
      <w:tr w:rsidR="00F7231F" w:rsidRPr="00F7231F" w14:paraId="2FF70E17" w14:textId="77777777" w:rsidTr="00F7231F">
        <w:trPr>
          <w:trHeight w:val="300"/>
        </w:trPr>
        <w:tc>
          <w:tcPr>
            <w:tcW w:w="7920" w:type="dxa"/>
            <w:tcBorders>
              <w:top w:val="nil"/>
              <w:left w:val="single" w:sz="4" w:space="0" w:color="auto"/>
              <w:bottom w:val="single" w:sz="4" w:space="0" w:color="auto"/>
              <w:right w:val="single" w:sz="4" w:space="0" w:color="auto"/>
            </w:tcBorders>
            <w:shd w:val="clear" w:color="000000" w:fill="FFFFFF"/>
            <w:vAlign w:val="center"/>
            <w:hideMark/>
          </w:tcPr>
          <w:p w14:paraId="454A5FE6" w14:textId="77777777" w:rsidR="00F7231F" w:rsidRPr="00F7231F" w:rsidRDefault="00F7231F" w:rsidP="00F7231F">
            <w:pPr>
              <w:spacing w:after="0" w:line="240" w:lineRule="auto"/>
              <w:jc w:val="center"/>
              <w:rPr>
                <w:rFonts w:ascii="Sylfaen" w:eastAsia="Times New Roman" w:hAnsi="Sylfaen" w:cs="Calibri"/>
                <w:b/>
                <w:bCs/>
                <w:color w:val="000000"/>
              </w:rPr>
            </w:pPr>
            <w:r w:rsidRPr="00F7231F">
              <w:rPr>
                <w:rFonts w:ascii="Sylfaen" w:eastAsia="Times New Roman" w:hAnsi="Sylfaen" w:cs="Calibri"/>
                <w:b/>
                <w:bCs/>
                <w:color w:val="000000"/>
              </w:rPr>
              <w:t>სულ ასიგნებები</w:t>
            </w:r>
          </w:p>
        </w:tc>
        <w:tc>
          <w:tcPr>
            <w:tcW w:w="1420" w:type="dxa"/>
            <w:tcBorders>
              <w:top w:val="nil"/>
              <w:left w:val="nil"/>
              <w:bottom w:val="single" w:sz="4" w:space="0" w:color="auto"/>
              <w:right w:val="single" w:sz="4" w:space="0" w:color="auto"/>
            </w:tcBorders>
            <w:shd w:val="clear" w:color="auto" w:fill="auto"/>
            <w:vAlign w:val="center"/>
            <w:hideMark/>
          </w:tcPr>
          <w:p w14:paraId="514DC7CE" w14:textId="77777777" w:rsidR="00F7231F" w:rsidRPr="00F7231F" w:rsidRDefault="00F7231F" w:rsidP="00F7231F">
            <w:pPr>
              <w:spacing w:after="0" w:line="240" w:lineRule="auto"/>
              <w:jc w:val="center"/>
              <w:rPr>
                <w:rFonts w:ascii="Sylfaen" w:eastAsia="Times New Roman" w:hAnsi="Sylfaen" w:cs="Calibri"/>
                <w:b/>
                <w:bCs/>
                <w:color w:val="000000"/>
                <w:sz w:val="20"/>
                <w:szCs w:val="20"/>
              </w:rPr>
            </w:pPr>
            <w:r w:rsidRPr="00F7231F">
              <w:rPr>
                <w:rFonts w:ascii="Sylfaen" w:eastAsia="Times New Roman" w:hAnsi="Sylfaen" w:cs="Calibri"/>
                <w:b/>
                <w:bCs/>
                <w:color w:val="000000"/>
                <w:sz w:val="20"/>
                <w:szCs w:val="20"/>
              </w:rPr>
              <w:t xml:space="preserve">  13,843.9      </w:t>
            </w:r>
          </w:p>
        </w:tc>
      </w:tr>
    </w:tbl>
    <w:p w14:paraId="13BEA5DA" w14:textId="77777777" w:rsidR="00F7231F" w:rsidRPr="00E95B72" w:rsidRDefault="00F7231F" w:rsidP="00D22054">
      <w:pPr>
        <w:jc w:val="right"/>
        <w:rPr>
          <w:rFonts w:ascii="Sylfaen" w:hAnsi="Sylfaen"/>
          <w:i/>
          <w:sz w:val="18"/>
          <w:u w:val="single"/>
          <w:lang w:val="ka-GE"/>
        </w:rPr>
      </w:pPr>
    </w:p>
    <w:p w14:paraId="76475FCC" w14:textId="19EAFE2E" w:rsidR="00D71B0E" w:rsidRPr="00E95B72" w:rsidRDefault="00F7231F" w:rsidP="00F7231F">
      <w:pPr>
        <w:jc w:val="right"/>
        <w:rPr>
          <w:rFonts w:ascii="Sylfaen" w:hAnsi="Sylfaen"/>
          <w:lang w:val="ka-GE"/>
        </w:rPr>
      </w:pPr>
      <w:r w:rsidRPr="00E95B72">
        <w:rPr>
          <w:rFonts w:ascii="Sylfaen" w:hAnsi="Sylfaen"/>
          <w:i/>
          <w:sz w:val="18"/>
          <w:u w:val="single"/>
          <w:lang w:val="ka-GE"/>
        </w:rPr>
        <w:t>გრაფიკი #1</w:t>
      </w:r>
      <w:r>
        <w:rPr>
          <w:rFonts w:ascii="Sylfaen" w:hAnsi="Sylfaen"/>
          <w:i/>
          <w:sz w:val="18"/>
          <w:u w:val="single"/>
          <w:lang w:val="ka-GE"/>
        </w:rPr>
        <w:t>7</w:t>
      </w:r>
      <w:r>
        <w:rPr>
          <w:noProof/>
        </w:rPr>
        <w:drawing>
          <wp:inline distT="0" distB="0" distL="0" distR="0" wp14:anchorId="6725E1C8" wp14:editId="2A373D38">
            <wp:extent cx="5943600" cy="3188970"/>
            <wp:effectExtent l="0" t="0" r="0" b="0"/>
            <wp:docPr id="32" name="Chart 32">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08EFDC6" w14:textId="703775CC" w:rsidR="004E12FE" w:rsidRDefault="004E12FE" w:rsidP="009E2636">
      <w:pPr>
        <w:jc w:val="both"/>
        <w:rPr>
          <w:rFonts w:ascii="Sylfaen" w:hAnsi="Sylfaen"/>
          <w:lang w:val="ka-GE"/>
        </w:rPr>
      </w:pPr>
      <w:r w:rsidRPr="00E95B72">
        <w:rPr>
          <w:rFonts w:ascii="Sylfaen" w:hAnsi="Sylfaen"/>
          <w:lang w:val="ka-GE"/>
        </w:rPr>
        <w:t xml:space="preserve">ინფორმაცია </w:t>
      </w:r>
      <w:r w:rsidR="00F7231F">
        <w:rPr>
          <w:rFonts w:ascii="Sylfaen" w:hAnsi="Sylfaen"/>
          <w:lang w:val="ka-GE"/>
        </w:rPr>
        <w:t xml:space="preserve">მუნიციპალიტეტის ბიუჯეტის </w:t>
      </w:r>
      <w:r w:rsidRPr="00E95B72">
        <w:rPr>
          <w:rFonts w:ascii="Sylfaen" w:hAnsi="Sylfaen"/>
          <w:lang w:val="ka-GE"/>
        </w:rPr>
        <w:t>პრიორიტეტზე და მასში შემ</w:t>
      </w:r>
      <w:r w:rsidR="008435C4" w:rsidRPr="00E95B72">
        <w:rPr>
          <w:rFonts w:ascii="Sylfaen" w:hAnsi="Sylfaen"/>
          <w:lang w:val="ka-GE"/>
        </w:rPr>
        <w:t>ა</w:t>
      </w:r>
      <w:r w:rsidRPr="00E95B72">
        <w:rPr>
          <w:rFonts w:ascii="Sylfaen" w:hAnsi="Sylfaen"/>
          <w:lang w:val="ka-GE"/>
        </w:rPr>
        <w:t>ვალ პროგრამების</w:t>
      </w:r>
      <w:r w:rsidR="00D216CF">
        <w:rPr>
          <w:rFonts w:ascii="Sylfaen" w:hAnsi="Sylfaen"/>
          <w:lang w:val="ka-GE"/>
        </w:rPr>
        <w:t>ა</w:t>
      </w:r>
      <w:r w:rsidRPr="00E95B72">
        <w:rPr>
          <w:rFonts w:ascii="Sylfaen" w:hAnsi="Sylfaen"/>
          <w:lang w:val="ka-GE"/>
        </w:rPr>
        <w:t xml:space="preserve"> და ქვეპროგრამების შესახებ წარმოდგენილი</w:t>
      </w:r>
      <w:r w:rsidR="008435C4" w:rsidRPr="00E95B72">
        <w:rPr>
          <w:rFonts w:ascii="Sylfaen" w:hAnsi="Sylfaen"/>
          <w:lang w:val="ka-GE"/>
        </w:rPr>
        <w:t>ა</w:t>
      </w:r>
      <w:r w:rsidRPr="00E95B72">
        <w:rPr>
          <w:rFonts w:ascii="Sylfaen" w:hAnsi="Sylfaen"/>
          <w:lang w:val="ka-GE"/>
        </w:rPr>
        <w:t xml:space="preserve"> </w:t>
      </w:r>
      <w:r w:rsidR="00BD7575">
        <w:rPr>
          <w:rFonts w:ascii="Sylfaen" w:hAnsi="Sylfaen"/>
          <w:lang w:val="ka-GE"/>
        </w:rPr>
        <w:t>გზამკვლევის</w:t>
      </w:r>
      <w:r w:rsidRPr="00E95B72">
        <w:rPr>
          <w:rFonts w:ascii="Sylfaen" w:hAnsi="Sylfaen"/>
          <w:lang w:val="ka-GE"/>
        </w:rPr>
        <w:t xml:space="preserve"> </w:t>
      </w:r>
      <w:r w:rsidR="00BD7575">
        <w:rPr>
          <w:rFonts w:ascii="Sylfaen" w:hAnsi="Sylfaen"/>
          <w:lang w:val="ka-GE"/>
        </w:rPr>
        <w:t>შემდეგ ნაწილში</w:t>
      </w:r>
      <w:r w:rsidRPr="00E95B72">
        <w:rPr>
          <w:rFonts w:ascii="Sylfaen" w:hAnsi="Sylfaen"/>
          <w:lang w:val="ka-GE"/>
        </w:rPr>
        <w:t xml:space="preserve">. </w:t>
      </w:r>
    </w:p>
    <w:p w14:paraId="54FA053C" w14:textId="08D6191B" w:rsidR="00822F91" w:rsidRDefault="00822F91" w:rsidP="006E038B">
      <w:pPr>
        <w:ind w:firstLine="720"/>
        <w:jc w:val="both"/>
        <w:rPr>
          <w:rFonts w:ascii="Sylfaen" w:hAnsi="Sylfaen"/>
          <w:lang w:val="ka-GE"/>
        </w:rPr>
      </w:pPr>
    </w:p>
    <w:p w14:paraId="188DCE11" w14:textId="1AAA074C" w:rsidR="00BD7575" w:rsidRDefault="00BD7575" w:rsidP="006E038B">
      <w:pPr>
        <w:ind w:firstLine="720"/>
        <w:jc w:val="both"/>
        <w:rPr>
          <w:rFonts w:ascii="Sylfaen" w:hAnsi="Sylfaen"/>
          <w:lang w:val="ka-GE"/>
        </w:rPr>
      </w:pPr>
    </w:p>
    <w:p w14:paraId="07E6A65C" w14:textId="4A4FA986" w:rsidR="00BD7575" w:rsidRDefault="00BD7575" w:rsidP="006E038B">
      <w:pPr>
        <w:ind w:firstLine="720"/>
        <w:jc w:val="both"/>
        <w:rPr>
          <w:rFonts w:ascii="Sylfaen" w:hAnsi="Sylfaen"/>
          <w:lang w:val="ka-GE"/>
        </w:rPr>
      </w:pPr>
    </w:p>
    <w:p w14:paraId="6D27529E" w14:textId="77777777" w:rsidR="00F7231F" w:rsidRDefault="00F7231F" w:rsidP="006E038B">
      <w:pPr>
        <w:ind w:firstLine="720"/>
        <w:jc w:val="both"/>
        <w:rPr>
          <w:rFonts w:ascii="Sylfaen" w:hAnsi="Sylfaen"/>
          <w:lang w:val="ka-GE"/>
        </w:rPr>
      </w:pPr>
    </w:p>
    <w:p w14:paraId="2547379A" w14:textId="77777777" w:rsidR="00BD7575" w:rsidRDefault="00BD7575" w:rsidP="006E038B">
      <w:pPr>
        <w:ind w:firstLine="720"/>
        <w:jc w:val="both"/>
        <w:rPr>
          <w:rFonts w:ascii="Sylfaen" w:hAnsi="Sylfaen"/>
          <w:lang w:val="ka-GE"/>
        </w:rPr>
      </w:pPr>
    </w:p>
    <w:p w14:paraId="352EDE02" w14:textId="40CC211B" w:rsidR="000D4F4D" w:rsidRPr="008C4B8D" w:rsidRDefault="000D4F4D" w:rsidP="000D4F4D">
      <w:pPr>
        <w:jc w:val="both"/>
        <w:rPr>
          <w:rStyle w:val="Heading3Char"/>
          <w:rFonts w:ascii="Sylfaen" w:hAnsi="Sylfaen" w:cs="Sylfaen"/>
        </w:rPr>
      </w:pPr>
      <w:bookmarkStart w:id="12" w:name="_Toc153652785"/>
      <w:r w:rsidRPr="008C4B8D">
        <w:rPr>
          <w:rStyle w:val="Heading3Char"/>
          <w:rFonts w:ascii="Sylfaen" w:hAnsi="Sylfaen" w:cs="Sylfaen"/>
        </w:rPr>
        <w:lastRenderedPageBreak/>
        <w:t>მმართველობა და საერთო დანიშნულების ხარჯები</w:t>
      </w:r>
      <w:bookmarkEnd w:id="12"/>
    </w:p>
    <w:p w14:paraId="71D7BA27" w14:textId="690B3264" w:rsidR="00BB28B0" w:rsidRPr="00E95B72" w:rsidRDefault="000D4F4D" w:rsidP="0073365F">
      <w:pPr>
        <w:jc w:val="both"/>
        <w:rPr>
          <w:rFonts w:ascii="Sylfaen" w:hAnsi="Sylfaen"/>
          <w:lang w:val="ka-GE"/>
        </w:rPr>
      </w:pPr>
      <w:r w:rsidRPr="00577D5A">
        <w:rPr>
          <w:rFonts w:ascii="Sylfaen" w:hAnsi="Sylfaen" w:cs="Sylfaen"/>
          <w:lang w:val="ka-GE"/>
        </w:rPr>
        <w:t xml:space="preserve">მმართველობა და საერთო დანიშნულების ხარჯების </w:t>
      </w:r>
      <w:r w:rsidR="00BB28B0" w:rsidRPr="00577D5A">
        <w:rPr>
          <w:rFonts w:ascii="Sylfaen" w:hAnsi="Sylfaen"/>
          <w:lang w:val="ka-GE"/>
        </w:rPr>
        <w:t xml:space="preserve">პრიორიტეტის დაფინანსებისათვის </w:t>
      </w:r>
      <w:r w:rsidR="009B5150" w:rsidRPr="00577D5A">
        <w:rPr>
          <w:rFonts w:ascii="Sylfaen" w:hAnsi="Sylfaen"/>
          <w:lang w:val="ka-GE"/>
        </w:rPr>
        <w:t xml:space="preserve">ტყიბულის </w:t>
      </w:r>
      <w:r w:rsidR="00BB28B0" w:rsidRPr="00577D5A">
        <w:rPr>
          <w:rFonts w:ascii="Sylfaen" w:hAnsi="Sylfaen"/>
          <w:lang w:val="ka-GE"/>
        </w:rPr>
        <w:t>მუნიციპალიტეტის 20</w:t>
      </w:r>
      <w:r w:rsidR="003935D8" w:rsidRPr="00577D5A">
        <w:rPr>
          <w:rFonts w:ascii="Sylfaen" w:hAnsi="Sylfaen"/>
          <w:lang w:val="ka-GE"/>
        </w:rPr>
        <w:t>2</w:t>
      </w:r>
      <w:r w:rsidR="00433DE3" w:rsidRPr="00577D5A">
        <w:rPr>
          <w:rFonts w:ascii="Sylfaen" w:hAnsi="Sylfaen"/>
          <w:lang w:val="ka-GE"/>
        </w:rPr>
        <w:t>4</w:t>
      </w:r>
      <w:r w:rsidR="00BB28B0" w:rsidRPr="00577D5A">
        <w:rPr>
          <w:rFonts w:ascii="Sylfaen" w:hAnsi="Sylfaen"/>
          <w:lang w:val="ka-GE"/>
        </w:rPr>
        <w:t xml:space="preserve"> წლის ბიუჯეტი</w:t>
      </w:r>
      <w:r w:rsidR="0073365F" w:rsidRPr="00577D5A">
        <w:rPr>
          <w:rFonts w:ascii="Sylfaen" w:hAnsi="Sylfaen"/>
          <w:lang w:val="ka-GE"/>
        </w:rPr>
        <w:t>ს პროექტ</w:t>
      </w:r>
      <w:r w:rsidR="0066622C" w:rsidRPr="00577D5A">
        <w:rPr>
          <w:rFonts w:ascii="Sylfaen" w:hAnsi="Sylfaen"/>
          <w:lang w:val="ka-GE"/>
        </w:rPr>
        <w:t>შ</w:t>
      </w:r>
      <w:r w:rsidR="0073365F" w:rsidRPr="00577D5A">
        <w:rPr>
          <w:rFonts w:ascii="Sylfaen" w:hAnsi="Sylfaen"/>
          <w:lang w:val="ka-GE"/>
        </w:rPr>
        <w:t>ი</w:t>
      </w:r>
      <w:r w:rsidR="00BB28B0" w:rsidRPr="00577D5A">
        <w:rPr>
          <w:rFonts w:ascii="Sylfaen" w:hAnsi="Sylfaen"/>
          <w:lang w:val="ka-GE"/>
        </w:rPr>
        <w:t xml:space="preserve"> გათვალისწინებულია </w:t>
      </w:r>
      <w:r w:rsidR="00577D5A" w:rsidRPr="00577D5A">
        <w:rPr>
          <w:rFonts w:ascii="Sylfaen" w:hAnsi="Sylfaen"/>
        </w:rPr>
        <w:t>3</w:t>
      </w:r>
      <w:r w:rsidR="00FF08D8" w:rsidRPr="00577D5A">
        <w:rPr>
          <w:rFonts w:ascii="Sylfaen" w:hAnsi="Sylfaen"/>
          <w:lang w:val="ka-GE"/>
        </w:rPr>
        <w:t>,</w:t>
      </w:r>
      <w:r w:rsidR="00577D5A" w:rsidRPr="00577D5A">
        <w:rPr>
          <w:rFonts w:ascii="Sylfaen" w:hAnsi="Sylfaen"/>
        </w:rPr>
        <w:t>932</w:t>
      </w:r>
      <w:r w:rsidR="00FF08D8" w:rsidRPr="00577D5A">
        <w:rPr>
          <w:rFonts w:ascii="Sylfaen" w:hAnsi="Sylfaen"/>
          <w:lang w:val="ka-GE"/>
        </w:rPr>
        <w:t>.</w:t>
      </w:r>
      <w:r w:rsidR="00577D5A" w:rsidRPr="00577D5A">
        <w:rPr>
          <w:rFonts w:ascii="Sylfaen" w:hAnsi="Sylfaen"/>
        </w:rPr>
        <w:t>3</w:t>
      </w:r>
      <w:r w:rsidR="00BB28B0" w:rsidRPr="00577D5A">
        <w:rPr>
          <w:rFonts w:ascii="Sylfaen" w:hAnsi="Sylfaen"/>
          <w:lang w:val="ka-GE"/>
        </w:rPr>
        <w:t xml:space="preserve"> ათასი ლარი</w:t>
      </w:r>
      <w:r w:rsidR="00A64C3C" w:rsidRPr="00577D5A">
        <w:rPr>
          <w:rFonts w:ascii="Sylfaen" w:hAnsi="Sylfaen"/>
          <w:lang w:val="ka-GE"/>
        </w:rPr>
        <w:t xml:space="preserve">, რაც ბიუჯეტის მთლიანი ასიგნებების </w:t>
      </w:r>
      <w:r w:rsidR="00577D5A" w:rsidRPr="00577D5A">
        <w:rPr>
          <w:rFonts w:ascii="Sylfaen" w:hAnsi="Sylfaen"/>
        </w:rPr>
        <w:t>2</w:t>
      </w:r>
      <w:r w:rsidR="00433DE3" w:rsidRPr="00577D5A">
        <w:rPr>
          <w:rFonts w:ascii="Sylfaen" w:hAnsi="Sylfaen"/>
          <w:lang w:val="ka-GE"/>
        </w:rPr>
        <w:t>8</w:t>
      </w:r>
      <w:r w:rsidR="00A64C3C" w:rsidRPr="00577D5A">
        <w:rPr>
          <w:rFonts w:ascii="Sylfaen" w:hAnsi="Sylfaen"/>
          <w:lang w:val="ka-GE"/>
        </w:rPr>
        <w:t>,</w:t>
      </w:r>
      <w:r w:rsidR="00577D5A" w:rsidRPr="00577D5A">
        <w:rPr>
          <w:rFonts w:ascii="Sylfaen" w:hAnsi="Sylfaen"/>
        </w:rPr>
        <w:t>2</w:t>
      </w:r>
      <w:r w:rsidR="00A64C3C" w:rsidRPr="00577D5A">
        <w:rPr>
          <w:rFonts w:ascii="Sylfaen" w:hAnsi="Sylfaen"/>
          <w:lang w:val="ka-GE"/>
        </w:rPr>
        <w:t>%-ს შეადგენს</w:t>
      </w:r>
      <w:r w:rsidR="00BB28B0" w:rsidRPr="00577D5A">
        <w:rPr>
          <w:rFonts w:ascii="Sylfaen" w:hAnsi="Sylfaen"/>
          <w:lang w:val="ka-GE"/>
        </w:rPr>
        <w:t xml:space="preserve">. </w:t>
      </w:r>
      <w:r w:rsidR="00D2015C" w:rsidRPr="00577D5A">
        <w:rPr>
          <w:rFonts w:ascii="Sylfaen" w:hAnsi="Sylfaen"/>
          <w:lang w:val="ka-GE"/>
        </w:rPr>
        <w:t>202</w:t>
      </w:r>
      <w:r w:rsidR="003E4974" w:rsidRPr="00577D5A">
        <w:rPr>
          <w:rFonts w:ascii="Sylfaen" w:hAnsi="Sylfaen"/>
          <w:lang w:val="ka-GE"/>
        </w:rPr>
        <w:t>1</w:t>
      </w:r>
      <w:r w:rsidR="0030018E" w:rsidRPr="00577D5A">
        <w:rPr>
          <w:rFonts w:ascii="Sylfaen" w:hAnsi="Sylfaen"/>
          <w:lang w:val="ka-GE"/>
        </w:rPr>
        <w:t>-202</w:t>
      </w:r>
      <w:r w:rsidR="00433DE3" w:rsidRPr="00577D5A">
        <w:rPr>
          <w:rFonts w:ascii="Sylfaen" w:hAnsi="Sylfaen"/>
          <w:lang w:val="ka-GE"/>
        </w:rPr>
        <w:t>4</w:t>
      </w:r>
      <w:r w:rsidR="0030018E" w:rsidRPr="00577D5A">
        <w:rPr>
          <w:rFonts w:ascii="Sylfaen" w:hAnsi="Sylfaen"/>
          <w:lang w:val="ka-GE"/>
        </w:rPr>
        <w:t xml:space="preserve"> წლებში პრიორიტეტის ფარგლებში გამოყოფილი ასიგნებების მოცულობა და მათი შეფარდება მთლიან გადასახდელებთან წარმოდგენილია გრაფიკ #1</w:t>
      </w:r>
      <w:r w:rsidR="00433DE3" w:rsidRPr="00577D5A">
        <w:rPr>
          <w:rFonts w:ascii="Sylfaen" w:hAnsi="Sylfaen"/>
          <w:lang w:val="ka-GE"/>
        </w:rPr>
        <w:t>8</w:t>
      </w:r>
      <w:r w:rsidR="0030018E" w:rsidRPr="00577D5A">
        <w:rPr>
          <w:rFonts w:ascii="Sylfaen" w:hAnsi="Sylfaen"/>
          <w:lang w:val="ka-GE"/>
        </w:rPr>
        <w:t>-ზე</w:t>
      </w:r>
      <w:r w:rsidR="001D5042" w:rsidRPr="00577D5A">
        <w:rPr>
          <w:rFonts w:ascii="Sylfaen" w:hAnsi="Sylfaen"/>
          <w:lang w:val="ka-GE"/>
        </w:rPr>
        <w:t>.</w:t>
      </w:r>
    </w:p>
    <w:p w14:paraId="6575D364" w14:textId="2620C474" w:rsidR="0030018E" w:rsidRPr="00E95B72" w:rsidRDefault="0030018E" w:rsidP="0030018E">
      <w:pPr>
        <w:jc w:val="right"/>
        <w:rPr>
          <w:rFonts w:ascii="Sylfaen" w:hAnsi="Sylfaen"/>
          <w:i/>
          <w:sz w:val="18"/>
          <w:u w:val="single"/>
          <w:lang w:val="ka-GE"/>
        </w:rPr>
      </w:pPr>
      <w:r w:rsidRPr="00E95B72">
        <w:rPr>
          <w:rFonts w:ascii="Sylfaen" w:hAnsi="Sylfaen"/>
          <w:i/>
          <w:sz w:val="18"/>
          <w:u w:val="single"/>
          <w:lang w:val="ka-GE"/>
        </w:rPr>
        <w:t>გრაფიკი #1</w:t>
      </w:r>
      <w:r w:rsidR="00433DE3">
        <w:rPr>
          <w:rFonts w:ascii="Sylfaen" w:hAnsi="Sylfaen"/>
          <w:i/>
          <w:sz w:val="18"/>
          <w:u w:val="single"/>
          <w:lang w:val="ka-GE"/>
        </w:rPr>
        <w:t>8</w:t>
      </w:r>
    </w:p>
    <w:p w14:paraId="02A82BC0" w14:textId="2D15C9A3" w:rsidR="0030018E" w:rsidRPr="00E95B72" w:rsidRDefault="00577D5A" w:rsidP="0011091B">
      <w:pPr>
        <w:jc w:val="both"/>
        <w:rPr>
          <w:rFonts w:ascii="Sylfaen" w:hAnsi="Sylfaen"/>
          <w:lang w:val="ka-GE"/>
        </w:rPr>
      </w:pPr>
      <w:r>
        <w:rPr>
          <w:noProof/>
        </w:rPr>
        <w:drawing>
          <wp:inline distT="0" distB="0" distL="0" distR="0" wp14:anchorId="37E53700" wp14:editId="4429591F">
            <wp:extent cx="5943600" cy="3018790"/>
            <wp:effectExtent l="0" t="0" r="0" b="0"/>
            <wp:docPr id="33" name="Chart 33">
              <a:extLst xmlns:a="http://schemas.openxmlformats.org/drawingml/2006/main">
                <a:ext uri="{FF2B5EF4-FFF2-40B4-BE49-F238E27FC236}">
                  <a16:creationId xmlns:a16="http://schemas.microsoft.com/office/drawing/2014/main" id="{00000000-0008-0000-07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FA0B178" w14:textId="77777777" w:rsidR="00433DE3" w:rsidRDefault="00433DE3" w:rsidP="00FF08D8">
      <w:pPr>
        <w:jc w:val="both"/>
        <w:rPr>
          <w:rFonts w:ascii="Sylfaen" w:hAnsi="Sylfaen"/>
          <w:lang w:val="ka-GE"/>
        </w:rPr>
      </w:pPr>
    </w:p>
    <w:p w14:paraId="09D3F95E" w14:textId="1459F41D" w:rsidR="0030018E" w:rsidRDefault="007F2ECE" w:rsidP="00FF08D8">
      <w:pPr>
        <w:jc w:val="both"/>
        <w:rPr>
          <w:rFonts w:ascii="Sylfaen" w:hAnsi="Sylfaen"/>
          <w:lang w:val="ka-GE"/>
        </w:rPr>
      </w:pPr>
      <w:r>
        <w:rPr>
          <w:rFonts w:ascii="Sylfaen" w:hAnsi="Sylfaen"/>
          <w:lang w:val="ka-GE"/>
        </w:rPr>
        <w:t>202</w:t>
      </w:r>
      <w:r w:rsidR="003B1E23">
        <w:rPr>
          <w:rFonts w:ascii="Sylfaen" w:hAnsi="Sylfaen"/>
          <w:lang w:val="ka-GE"/>
        </w:rPr>
        <w:t>4</w:t>
      </w:r>
      <w:r w:rsidR="0030018E">
        <w:rPr>
          <w:rFonts w:ascii="Sylfaen" w:hAnsi="Sylfaen"/>
          <w:lang w:val="ka-GE"/>
        </w:rPr>
        <w:t xml:space="preserve"> წელს გამოყოფილი ასიგნებებიდან ფინანსდება შემდეგი</w:t>
      </w:r>
      <w:r w:rsidR="0030018E" w:rsidRPr="00E95B72">
        <w:rPr>
          <w:rFonts w:ascii="Sylfaen" w:hAnsi="Sylfaen"/>
          <w:lang w:val="ka-GE"/>
        </w:rPr>
        <w:t xml:space="preserve"> ხარჯები:</w:t>
      </w:r>
      <w:r w:rsidR="0030018E" w:rsidRPr="00E95B72">
        <w:rPr>
          <w:rFonts w:ascii="Sylfaen" w:hAnsi="Sylfaen"/>
          <w:lang w:val="ka-GE"/>
        </w:rPr>
        <w:tab/>
      </w:r>
    </w:p>
    <w:tbl>
      <w:tblPr>
        <w:tblW w:w="5000" w:type="pct"/>
        <w:tblLook w:val="04A0" w:firstRow="1" w:lastRow="0" w:firstColumn="1" w:lastColumn="0" w:noHBand="0" w:noVBand="1"/>
      </w:tblPr>
      <w:tblGrid>
        <w:gridCol w:w="8018"/>
        <w:gridCol w:w="1342"/>
      </w:tblGrid>
      <w:tr w:rsidR="00753C83" w:rsidRPr="00753C83" w14:paraId="473E970F" w14:textId="77777777" w:rsidTr="00753C83">
        <w:trPr>
          <w:trHeight w:val="360"/>
        </w:trPr>
        <w:tc>
          <w:tcPr>
            <w:tcW w:w="5000" w:type="pct"/>
            <w:gridSpan w:val="2"/>
            <w:tcBorders>
              <w:top w:val="nil"/>
              <w:left w:val="nil"/>
              <w:bottom w:val="nil"/>
              <w:right w:val="nil"/>
            </w:tcBorders>
            <w:shd w:val="clear" w:color="000000" w:fill="FFFFFF"/>
            <w:noWrap/>
            <w:vAlign w:val="bottom"/>
            <w:hideMark/>
          </w:tcPr>
          <w:p w14:paraId="173AD65E" w14:textId="77777777" w:rsidR="00753C83" w:rsidRPr="00753C83" w:rsidRDefault="00753C83" w:rsidP="00753C83">
            <w:pPr>
              <w:spacing w:after="0" w:line="240" w:lineRule="auto"/>
              <w:jc w:val="center"/>
              <w:rPr>
                <w:rFonts w:ascii="Sylfaen" w:eastAsia="Times New Roman" w:hAnsi="Sylfaen" w:cs="Calibri"/>
                <w:b/>
                <w:bCs/>
                <w:color w:val="000000"/>
                <w:sz w:val="20"/>
                <w:szCs w:val="20"/>
              </w:rPr>
            </w:pPr>
            <w:r w:rsidRPr="00753C83">
              <w:rPr>
                <w:rFonts w:ascii="Sylfaen" w:eastAsia="Times New Roman" w:hAnsi="Sylfaen" w:cs="Calibri"/>
                <w:b/>
                <w:bCs/>
                <w:color w:val="000000"/>
                <w:sz w:val="20"/>
                <w:szCs w:val="20"/>
              </w:rPr>
              <w:t>მმართველობა და საერთო დანიშნულების ხარჯების დაფინანსება - 2024 წელი</w:t>
            </w:r>
          </w:p>
        </w:tc>
      </w:tr>
      <w:tr w:rsidR="00753C83" w:rsidRPr="00753C83" w14:paraId="04A36B80" w14:textId="77777777" w:rsidTr="00753C83">
        <w:trPr>
          <w:trHeight w:val="315"/>
        </w:trPr>
        <w:tc>
          <w:tcPr>
            <w:tcW w:w="4283" w:type="pct"/>
            <w:tcBorders>
              <w:top w:val="nil"/>
              <w:left w:val="nil"/>
              <w:bottom w:val="nil"/>
              <w:right w:val="nil"/>
            </w:tcBorders>
            <w:shd w:val="clear" w:color="000000" w:fill="FFFFFF"/>
            <w:noWrap/>
            <w:vAlign w:val="bottom"/>
            <w:hideMark/>
          </w:tcPr>
          <w:p w14:paraId="4735FC28" w14:textId="77777777" w:rsidR="00753C83" w:rsidRPr="00753C83" w:rsidRDefault="00753C83" w:rsidP="00753C83">
            <w:pPr>
              <w:spacing w:after="0" w:line="240" w:lineRule="auto"/>
              <w:rPr>
                <w:rFonts w:ascii="Sylfaen" w:eastAsia="Times New Roman" w:hAnsi="Sylfaen" w:cs="Calibri"/>
                <w:color w:val="000000"/>
                <w:sz w:val="20"/>
                <w:szCs w:val="20"/>
              </w:rPr>
            </w:pPr>
            <w:r w:rsidRPr="00753C83">
              <w:rPr>
                <w:rFonts w:ascii="Sylfaen" w:eastAsia="Times New Roman" w:hAnsi="Sylfaen" w:cs="Calibri"/>
                <w:color w:val="000000"/>
                <w:sz w:val="20"/>
                <w:szCs w:val="20"/>
              </w:rPr>
              <w:t> </w:t>
            </w:r>
          </w:p>
        </w:tc>
        <w:tc>
          <w:tcPr>
            <w:tcW w:w="717" w:type="pct"/>
            <w:tcBorders>
              <w:top w:val="nil"/>
              <w:left w:val="nil"/>
              <w:bottom w:val="nil"/>
              <w:right w:val="nil"/>
            </w:tcBorders>
            <w:shd w:val="clear" w:color="000000" w:fill="FFFFFF"/>
            <w:noWrap/>
            <w:vAlign w:val="center"/>
            <w:hideMark/>
          </w:tcPr>
          <w:p w14:paraId="7D175EF9" w14:textId="77777777" w:rsidR="00753C83" w:rsidRPr="00753C83" w:rsidRDefault="00753C83" w:rsidP="00753C83">
            <w:pPr>
              <w:spacing w:after="0" w:line="240" w:lineRule="auto"/>
              <w:jc w:val="right"/>
              <w:rPr>
                <w:rFonts w:ascii="Sylfaen" w:eastAsia="Times New Roman" w:hAnsi="Sylfaen" w:cs="Calibri"/>
                <w:b/>
                <w:bCs/>
                <w:color w:val="000000"/>
                <w:sz w:val="18"/>
                <w:szCs w:val="18"/>
              </w:rPr>
            </w:pPr>
            <w:r w:rsidRPr="00753C83">
              <w:rPr>
                <w:rFonts w:ascii="Sylfaen" w:eastAsia="Times New Roman" w:hAnsi="Sylfaen" w:cs="Calibri"/>
                <w:b/>
                <w:bCs/>
                <w:color w:val="000000"/>
                <w:sz w:val="18"/>
                <w:szCs w:val="18"/>
              </w:rPr>
              <w:t>ათასი ლარი</w:t>
            </w:r>
          </w:p>
        </w:tc>
      </w:tr>
      <w:tr w:rsidR="00753C83" w:rsidRPr="00753C83" w14:paraId="4C7FBA78" w14:textId="77777777" w:rsidTr="00753C83">
        <w:trPr>
          <w:trHeight w:val="300"/>
        </w:trPr>
        <w:tc>
          <w:tcPr>
            <w:tcW w:w="4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5FB67D" w14:textId="77777777" w:rsidR="00753C83" w:rsidRPr="00753C83" w:rsidRDefault="00753C83" w:rsidP="00753C83">
            <w:pPr>
              <w:spacing w:after="0" w:line="240" w:lineRule="auto"/>
              <w:ind w:firstLineChars="100" w:firstLine="200"/>
              <w:rPr>
                <w:rFonts w:ascii="Sylfaen" w:eastAsia="Times New Roman" w:hAnsi="Sylfaen" w:cs="Calibri"/>
                <w:b/>
                <w:bCs/>
                <w:color w:val="000000"/>
                <w:sz w:val="20"/>
                <w:szCs w:val="20"/>
              </w:rPr>
            </w:pPr>
            <w:r w:rsidRPr="00753C83">
              <w:rPr>
                <w:rFonts w:ascii="Sylfaen" w:eastAsia="Times New Roman" w:hAnsi="Sylfaen" w:cs="Calibri"/>
                <w:b/>
                <w:bCs/>
                <w:color w:val="000000"/>
                <w:sz w:val="20"/>
                <w:szCs w:val="20"/>
              </w:rPr>
              <w:t>მმართველობა და საერთო დანიშნულების ხარჯები</w:t>
            </w:r>
          </w:p>
        </w:tc>
        <w:tc>
          <w:tcPr>
            <w:tcW w:w="717" w:type="pct"/>
            <w:tcBorders>
              <w:top w:val="single" w:sz="4" w:space="0" w:color="auto"/>
              <w:left w:val="nil"/>
              <w:bottom w:val="single" w:sz="4" w:space="0" w:color="auto"/>
              <w:right w:val="single" w:sz="4" w:space="0" w:color="auto"/>
            </w:tcBorders>
            <w:shd w:val="clear" w:color="000000" w:fill="FFFFFF"/>
            <w:vAlign w:val="center"/>
            <w:hideMark/>
          </w:tcPr>
          <w:p w14:paraId="4EE89A99" w14:textId="77777777" w:rsidR="00753C83" w:rsidRPr="00753C83" w:rsidRDefault="00753C83" w:rsidP="00753C83">
            <w:pPr>
              <w:spacing w:after="0" w:line="240" w:lineRule="auto"/>
              <w:jc w:val="center"/>
              <w:rPr>
                <w:rFonts w:ascii="Sylfaen" w:eastAsia="Times New Roman" w:hAnsi="Sylfaen" w:cs="Calibri"/>
                <w:b/>
                <w:bCs/>
                <w:color w:val="000000"/>
                <w:sz w:val="20"/>
                <w:szCs w:val="20"/>
              </w:rPr>
            </w:pPr>
            <w:r w:rsidRPr="00753C83">
              <w:rPr>
                <w:rFonts w:ascii="Sylfaen" w:eastAsia="Times New Roman" w:hAnsi="Sylfaen" w:cs="Calibri"/>
                <w:b/>
                <w:bCs/>
                <w:color w:val="000000"/>
                <w:sz w:val="20"/>
                <w:szCs w:val="20"/>
              </w:rPr>
              <w:t>3,932.3</w:t>
            </w:r>
          </w:p>
        </w:tc>
      </w:tr>
      <w:tr w:rsidR="00753C83" w:rsidRPr="00753C83" w14:paraId="2FB89D8D" w14:textId="77777777" w:rsidTr="00753C83">
        <w:trPr>
          <w:trHeight w:val="300"/>
        </w:trPr>
        <w:tc>
          <w:tcPr>
            <w:tcW w:w="4283" w:type="pct"/>
            <w:tcBorders>
              <w:top w:val="nil"/>
              <w:left w:val="single" w:sz="4" w:space="0" w:color="auto"/>
              <w:bottom w:val="single" w:sz="4" w:space="0" w:color="auto"/>
              <w:right w:val="single" w:sz="4" w:space="0" w:color="auto"/>
            </w:tcBorders>
            <w:shd w:val="clear" w:color="000000" w:fill="FFFFFF"/>
            <w:vAlign w:val="center"/>
            <w:hideMark/>
          </w:tcPr>
          <w:p w14:paraId="5B217418" w14:textId="77777777" w:rsidR="00753C83" w:rsidRPr="00753C83" w:rsidRDefault="00753C83" w:rsidP="00753C83">
            <w:pPr>
              <w:spacing w:after="0" w:line="240" w:lineRule="auto"/>
              <w:ind w:firstLineChars="100" w:firstLine="200"/>
              <w:rPr>
                <w:rFonts w:ascii="Sylfaen" w:eastAsia="Times New Roman" w:hAnsi="Sylfaen" w:cs="Calibri"/>
                <w:sz w:val="20"/>
                <w:szCs w:val="20"/>
              </w:rPr>
            </w:pPr>
            <w:r w:rsidRPr="00753C83">
              <w:rPr>
                <w:rFonts w:ascii="Sylfaen" w:eastAsia="Times New Roman" w:hAnsi="Sylfaen" w:cs="Calibri"/>
                <w:sz w:val="20"/>
                <w:szCs w:val="20"/>
              </w:rPr>
              <w:t>საკრებულო</w:t>
            </w:r>
          </w:p>
        </w:tc>
        <w:tc>
          <w:tcPr>
            <w:tcW w:w="717" w:type="pct"/>
            <w:tcBorders>
              <w:top w:val="nil"/>
              <w:left w:val="nil"/>
              <w:bottom w:val="single" w:sz="4" w:space="0" w:color="auto"/>
              <w:right w:val="single" w:sz="4" w:space="0" w:color="auto"/>
            </w:tcBorders>
            <w:shd w:val="clear" w:color="000000" w:fill="FFFFFF"/>
            <w:vAlign w:val="center"/>
            <w:hideMark/>
          </w:tcPr>
          <w:p w14:paraId="2D6FA924" w14:textId="77777777" w:rsidR="00753C83" w:rsidRPr="00753C83" w:rsidRDefault="00753C83" w:rsidP="00753C83">
            <w:pPr>
              <w:spacing w:after="0" w:line="240" w:lineRule="auto"/>
              <w:jc w:val="center"/>
              <w:rPr>
                <w:rFonts w:ascii="Sylfaen" w:eastAsia="Times New Roman" w:hAnsi="Sylfaen" w:cs="Calibri"/>
                <w:bCs/>
                <w:sz w:val="20"/>
                <w:szCs w:val="20"/>
              </w:rPr>
            </w:pPr>
            <w:r w:rsidRPr="00753C83">
              <w:rPr>
                <w:rFonts w:ascii="Sylfaen" w:eastAsia="Times New Roman" w:hAnsi="Sylfaen" w:cs="Calibri"/>
                <w:bCs/>
                <w:sz w:val="20"/>
                <w:szCs w:val="20"/>
              </w:rPr>
              <w:t>835.3</w:t>
            </w:r>
          </w:p>
        </w:tc>
      </w:tr>
      <w:tr w:rsidR="00753C83" w:rsidRPr="00753C83" w14:paraId="0B3265F5" w14:textId="77777777" w:rsidTr="00753C83">
        <w:trPr>
          <w:trHeight w:val="300"/>
        </w:trPr>
        <w:tc>
          <w:tcPr>
            <w:tcW w:w="4283" w:type="pct"/>
            <w:tcBorders>
              <w:top w:val="nil"/>
              <w:left w:val="single" w:sz="4" w:space="0" w:color="auto"/>
              <w:bottom w:val="single" w:sz="4" w:space="0" w:color="auto"/>
              <w:right w:val="single" w:sz="4" w:space="0" w:color="auto"/>
            </w:tcBorders>
            <w:shd w:val="clear" w:color="000000" w:fill="FFFFFF"/>
            <w:vAlign w:val="center"/>
            <w:hideMark/>
          </w:tcPr>
          <w:p w14:paraId="5880EB09" w14:textId="77777777" w:rsidR="00753C83" w:rsidRPr="00753C83" w:rsidRDefault="00753C83" w:rsidP="00753C83">
            <w:pPr>
              <w:spacing w:after="0" w:line="240" w:lineRule="auto"/>
              <w:ind w:firstLineChars="100" w:firstLine="200"/>
              <w:rPr>
                <w:rFonts w:ascii="Sylfaen" w:eastAsia="Times New Roman" w:hAnsi="Sylfaen" w:cs="Calibri"/>
                <w:sz w:val="20"/>
                <w:szCs w:val="20"/>
              </w:rPr>
            </w:pPr>
            <w:r w:rsidRPr="00753C83">
              <w:rPr>
                <w:rFonts w:ascii="Sylfaen" w:eastAsia="Times New Roman" w:hAnsi="Sylfaen" w:cs="Calibri"/>
                <w:sz w:val="20"/>
                <w:szCs w:val="20"/>
              </w:rPr>
              <w:t>მერია</w:t>
            </w:r>
          </w:p>
        </w:tc>
        <w:tc>
          <w:tcPr>
            <w:tcW w:w="717" w:type="pct"/>
            <w:tcBorders>
              <w:top w:val="nil"/>
              <w:left w:val="nil"/>
              <w:bottom w:val="single" w:sz="4" w:space="0" w:color="auto"/>
              <w:right w:val="single" w:sz="4" w:space="0" w:color="auto"/>
            </w:tcBorders>
            <w:shd w:val="clear" w:color="000000" w:fill="FFFFFF"/>
            <w:vAlign w:val="center"/>
            <w:hideMark/>
          </w:tcPr>
          <w:p w14:paraId="64C596AD" w14:textId="77777777" w:rsidR="00753C83" w:rsidRPr="00753C83" w:rsidRDefault="00753C83" w:rsidP="00753C83">
            <w:pPr>
              <w:spacing w:after="0" w:line="240" w:lineRule="auto"/>
              <w:jc w:val="center"/>
              <w:rPr>
                <w:rFonts w:ascii="Sylfaen" w:eastAsia="Times New Roman" w:hAnsi="Sylfaen" w:cs="Calibri"/>
                <w:bCs/>
                <w:sz w:val="20"/>
                <w:szCs w:val="20"/>
              </w:rPr>
            </w:pPr>
            <w:r w:rsidRPr="00753C83">
              <w:rPr>
                <w:rFonts w:ascii="Sylfaen" w:eastAsia="Times New Roman" w:hAnsi="Sylfaen" w:cs="Calibri"/>
                <w:bCs/>
                <w:sz w:val="20"/>
                <w:szCs w:val="20"/>
              </w:rPr>
              <w:t>2,951.4</w:t>
            </w:r>
          </w:p>
        </w:tc>
      </w:tr>
      <w:tr w:rsidR="00753C83" w:rsidRPr="00753C83" w14:paraId="693D2D10" w14:textId="77777777" w:rsidTr="00753C83">
        <w:trPr>
          <w:trHeight w:val="300"/>
        </w:trPr>
        <w:tc>
          <w:tcPr>
            <w:tcW w:w="4283" w:type="pct"/>
            <w:tcBorders>
              <w:top w:val="nil"/>
              <w:left w:val="single" w:sz="4" w:space="0" w:color="auto"/>
              <w:bottom w:val="single" w:sz="4" w:space="0" w:color="auto"/>
              <w:right w:val="single" w:sz="4" w:space="0" w:color="auto"/>
            </w:tcBorders>
            <w:shd w:val="clear" w:color="000000" w:fill="FFFFFF"/>
            <w:vAlign w:val="center"/>
            <w:hideMark/>
          </w:tcPr>
          <w:p w14:paraId="277E2C31" w14:textId="77777777" w:rsidR="00753C83" w:rsidRPr="00753C83" w:rsidRDefault="00753C83" w:rsidP="00753C83">
            <w:pPr>
              <w:spacing w:after="0" w:line="240" w:lineRule="auto"/>
              <w:ind w:firstLineChars="100" w:firstLine="200"/>
              <w:rPr>
                <w:rFonts w:ascii="Sylfaen" w:eastAsia="Times New Roman" w:hAnsi="Sylfaen" w:cs="Calibri"/>
                <w:sz w:val="20"/>
                <w:szCs w:val="20"/>
              </w:rPr>
            </w:pPr>
            <w:r w:rsidRPr="00753C83">
              <w:rPr>
                <w:rFonts w:ascii="Sylfaen" w:eastAsia="Times New Roman" w:hAnsi="Sylfaen" w:cs="Calibri"/>
                <w:sz w:val="20"/>
                <w:szCs w:val="20"/>
              </w:rPr>
              <w:t>სარეზერვო ფონდი</w:t>
            </w:r>
          </w:p>
        </w:tc>
        <w:tc>
          <w:tcPr>
            <w:tcW w:w="717" w:type="pct"/>
            <w:tcBorders>
              <w:top w:val="nil"/>
              <w:left w:val="nil"/>
              <w:bottom w:val="single" w:sz="4" w:space="0" w:color="auto"/>
              <w:right w:val="single" w:sz="4" w:space="0" w:color="auto"/>
            </w:tcBorders>
            <w:shd w:val="clear" w:color="000000" w:fill="FFFFFF"/>
            <w:vAlign w:val="center"/>
            <w:hideMark/>
          </w:tcPr>
          <w:p w14:paraId="2E721284" w14:textId="77777777" w:rsidR="00753C83" w:rsidRPr="00753C83" w:rsidRDefault="00753C83" w:rsidP="00753C83">
            <w:pPr>
              <w:spacing w:after="0" w:line="240" w:lineRule="auto"/>
              <w:jc w:val="center"/>
              <w:rPr>
                <w:rFonts w:ascii="Sylfaen" w:eastAsia="Times New Roman" w:hAnsi="Sylfaen" w:cs="Calibri"/>
                <w:bCs/>
                <w:sz w:val="20"/>
                <w:szCs w:val="20"/>
              </w:rPr>
            </w:pPr>
            <w:r w:rsidRPr="00753C83">
              <w:rPr>
                <w:rFonts w:ascii="Sylfaen" w:eastAsia="Times New Roman" w:hAnsi="Sylfaen" w:cs="Calibri"/>
                <w:bCs/>
                <w:sz w:val="20"/>
                <w:szCs w:val="20"/>
              </w:rPr>
              <w:t>50.0</w:t>
            </w:r>
          </w:p>
        </w:tc>
      </w:tr>
      <w:tr w:rsidR="00753C83" w:rsidRPr="00753C83" w14:paraId="02F8022A" w14:textId="77777777" w:rsidTr="00753C83">
        <w:trPr>
          <w:trHeight w:val="300"/>
        </w:trPr>
        <w:tc>
          <w:tcPr>
            <w:tcW w:w="4283" w:type="pct"/>
            <w:tcBorders>
              <w:top w:val="nil"/>
              <w:left w:val="single" w:sz="4" w:space="0" w:color="auto"/>
              <w:bottom w:val="single" w:sz="4" w:space="0" w:color="auto"/>
              <w:right w:val="single" w:sz="4" w:space="0" w:color="auto"/>
            </w:tcBorders>
            <w:shd w:val="clear" w:color="000000" w:fill="FFFFFF"/>
            <w:vAlign w:val="center"/>
            <w:hideMark/>
          </w:tcPr>
          <w:p w14:paraId="6AF6BA38" w14:textId="77777777" w:rsidR="00753C83" w:rsidRPr="00753C83" w:rsidRDefault="00753C83" w:rsidP="00753C83">
            <w:pPr>
              <w:spacing w:after="0" w:line="240" w:lineRule="auto"/>
              <w:ind w:firstLineChars="100" w:firstLine="200"/>
              <w:rPr>
                <w:rFonts w:ascii="Sylfaen" w:eastAsia="Times New Roman" w:hAnsi="Sylfaen" w:cs="Calibri"/>
                <w:sz w:val="20"/>
                <w:szCs w:val="20"/>
              </w:rPr>
            </w:pPr>
            <w:r w:rsidRPr="00753C83">
              <w:rPr>
                <w:rFonts w:ascii="Sylfaen" w:eastAsia="Times New Roman" w:hAnsi="Sylfaen" w:cs="Calibri"/>
                <w:sz w:val="20"/>
                <w:szCs w:val="20"/>
              </w:rPr>
              <w:t>მგფ-სა და სხვა ვალდებულებების დაფარვა</w:t>
            </w:r>
          </w:p>
        </w:tc>
        <w:tc>
          <w:tcPr>
            <w:tcW w:w="717" w:type="pct"/>
            <w:tcBorders>
              <w:top w:val="nil"/>
              <w:left w:val="nil"/>
              <w:bottom w:val="single" w:sz="4" w:space="0" w:color="auto"/>
              <w:right w:val="single" w:sz="4" w:space="0" w:color="auto"/>
            </w:tcBorders>
            <w:shd w:val="clear" w:color="000000" w:fill="FFFFFF"/>
            <w:vAlign w:val="center"/>
            <w:hideMark/>
          </w:tcPr>
          <w:p w14:paraId="1652D668" w14:textId="77777777" w:rsidR="00753C83" w:rsidRPr="00753C83" w:rsidRDefault="00753C83" w:rsidP="00753C83">
            <w:pPr>
              <w:spacing w:after="0" w:line="240" w:lineRule="auto"/>
              <w:jc w:val="center"/>
              <w:rPr>
                <w:rFonts w:ascii="Sylfaen" w:eastAsia="Times New Roman" w:hAnsi="Sylfaen" w:cs="Calibri"/>
                <w:bCs/>
                <w:sz w:val="20"/>
                <w:szCs w:val="20"/>
              </w:rPr>
            </w:pPr>
            <w:r w:rsidRPr="00753C83">
              <w:rPr>
                <w:rFonts w:ascii="Sylfaen" w:eastAsia="Times New Roman" w:hAnsi="Sylfaen" w:cs="Calibri"/>
                <w:bCs/>
                <w:sz w:val="20"/>
                <w:szCs w:val="20"/>
              </w:rPr>
              <w:t>83.6</w:t>
            </w:r>
          </w:p>
        </w:tc>
      </w:tr>
      <w:tr w:rsidR="00753C83" w:rsidRPr="00753C83" w14:paraId="5DD1B91A" w14:textId="77777777" w:rsidTr="00753C83">
        <w:trPr>
          <w:trHeight w:val="300"/>
        </w:trPr>
        <w:tc>
          <w:tcPr>
            <w:tcW w:w="4283" w:type="pct"/>
            <w:tcBorders>
              <w:top w:val="nil"/>
              <w:left w:val="single" w:sz="4" w:space="0" w:color="auto"/>
              <w:bottom w:val="single" w:sz="4" w:space="0" w:color="auto"/>
              <w:right w:val="single" w:sz="4" w:space="0" w:color="auto"/>
            </w:tcBorders>
            <w:shd w:val="clear" w:color="000000" w:fill="FFFFFF"/>
            <w:vAlign w:val="center"/>
            <w:hideMark/>
          </w:tcPr>
          <w:p w14:paraId="7F77C970" w14:textId="77777777" w:rsidR="00753C83" w:rsidRPr="00753C83" w:rsidRDefault="00753C83" w:rsidP="00753C83">
            <w:pPr>
              <w:spacing w:after="0" w:line="240" w:lineRule="auto"/>
              <w:ind w:firstLineChars="100" w:firstLine="200"/>
              <w:rPr>
                <w:rFonts w:ascii="Sylfaen" w:eastAsia="Times New Roman" w:hAnsi="Sylfaen" w:cs="Calibri"/>
                <w:sz w:val="20"/>
                <w:szCs w:val="20"/>
              </w:rPr>
            </w:pPr>
            <w:r w:rsidRPr="00753C83">
              <w:rPr>
                <w:rFonts w:ascii="Sylfaen" w:eastAsia="Times New Roman" w:hAnsi="Sylfaen" w:cs="Calibri"/>
                <w:sz w:val="20"/>
                <w:szCs w:val="20"/>
              </w:rPr>
              <w:t>საჯარო მოსამსახურეთა სწავლება - გადამზადება</w:t>
            </w:r>
          </w:p>
        </w:tc>
        <w:tc>
          <w:tcPr>
            <w:tcW w:w="717" w:type="pct"/>
            <w:tcBorders>
              <w:top w:val="nil"/>
              <w:left w:val="nil"/>
              <w:bottom w:val="single" w:sz="4" w:space="0" w:color="auto"/>
              <w:right w:val="single" w:sz="4" w:space="0" w:color="auto"/>
            </w:tcBorders>
            <w:shd w:val="clear" w:color="000000" w:fill="FFFFFF"/>
            <w:vAlign w:val="center"/>
            <w:hideMark/>
          </w:tcPr>
          <w:p w14:paraId="3177D922" w14:textId="77777777" w:rsidR="00753C83" w:rsidRPr="00753C83" w:rsidRDefault="00753C83" w:rsidP="00753C83">
            <w:pPr>
              <w:spacing w:after="0" w:line="240" w:lineRule="auto"/>
              <w:jc w:val="center"/>
              <w:rPr>
                <w:rFonts w:ascii="Sylfaen" w:eastAsia="Times New Roman" w:hAnsi="Sylfaen" w:cs="Calibri"/>
                <w:bCs/>
                <w:sz w:val="20"/>
                <w:szCs w:val="20"/>
              </w:rPr>
            </w:pPr>
            <w:r w:rsidRPr="00753C83">
              <w:rPr>
                <w:rFonts w:ascii="Sylfaen" w:eastAsia="Times New Roman" w:hAnsi="Sylfaen" w:cs="Calibri"/>
                <w:bCs/>
                <w:sz w:val="20"/>
                <w:szCs w:val="20"/>
              </w:rPr>
              <w:t>5.0</w:t>
            </w:r>
          </w:p>
        </w:tc>
      </w:tr>
      <w:tr w:rsidR="00753C83" w:rsidRPr="00753C83" w14:paraId="1C3C8171" w14:textId="77777777" w:rsidTr="00753C83">
        <w:trPr>
          <w:trHeight w:val="300"/>
        </w:trPr>
        <w:tc>
          <w:tcPr>
            <w:tcW w:w="4283" w:type="pct"/>
            <w:tcBorders>
              <w:top w:val="nil"/>
              <w:left w:val="single" w:sz="4" w:space="0" w:color="auto"/>
              <w:bottom w:val="single" w:sz="4" w:space="0" w:color="auto"/>
              <w:right w:val="single" w:sz="4" w:space="0" w:color="auto"/>
            </w:tcBorders>
            <w:shd w:val="clear" w:color="000000" w:fill="FFFFFF"/>
            <w:vAlign w:val="center"/>
            <w:hideMark/>
          </w:tcPr>
          <w:p w14:paraId="51B70CC9" w14:textId="77777777" w:rsidR="00753C83" w:rsidRPr="00753C83" w:rsidRDefault="00753C83" w:rsidP="00753C83">
            <w:pPr>
              <w:spacing w:after="0" w:line="240" w:lineRule="auto"/>
              <w:ind w:firstLineChars="100" w:firstLine="200"/>
              <w:rPr>
                <w:rFonts w:ascii="Sylfaen" w:eastAsia="Times New Roman" w:hAnsi="Sylfaen" w:cs="Calibri"/>
                <w:sz w:val="20"/>
                <w:szCs w:val="20"/>
              </w:rPr>
            </w:pPr>
            <w:r w:rsidRPr="00753C83">
              <w:rPr>
                <w:rFonts w:ascii="Sylfaen" w:eastAsia="Times New Roman" w:hAnsi="Sylfaen" w:cs="Calibri"/>
                <w:sz w:val="20"/>
                <w:szCs w:val="20"/>
              </w:rPr>
              <w:t>თვითმმართველობის განხორციელებაში მოქალაქეთა მონაწილეობის მხარდაჭერა</w:t>
            </w:r>
          </w:p>
        </w:tc>
        <w:tc>
          <w:tcPr>
            <w:tcW w:w="717" w:type="pct"/>
            <w:tcBorders>
              <w:top w:val="nil"/>
              <w:left w:val="nil"/>
              <w:bottom w:val="single" w:sz="4" w:space="0" w:color="auto"/>
              <w:right w:val="single" w:sz="4" w:space="0" w:color="auto"/>
            </w:tcBorders>
            <w:shd w:val="clear" w:color="000000" w:fill="FFFFFF"/>
            <w:vAlign w:val="center"/>
            <w:hideMark/>
          </w:tcPr>
          <w:p w14:paraId="76725BE6" w14:textId="77777777" w:rsidR="00753C83" w:rsidRPr="00753C83" w:rsidRDefault="00753C83" w:rsidP="00753C83">
            <w:pPr>
              <w:spacing w:after="0" w:line="240" w:lineRule="auto"/>
              <w:jc w:val="center"/>
              <w:rPr>
                <w:rFonts w:ascii="Sylfaen" w:eastAsia="Times New Roman" w:hAnsi="Sylfaen" w:cs="Calibri"/>
                <w:bCs/>
                <w:sz w:val="20"/>
                <w:szCs w:val="20"/>
              </w:rPr>
            </w:pPr>
            <w:r w:rsidRPr="00753C83">
              <w:rPr>
                <w:rFonts w:ascii="Sylfaen" w:eastAsia="Times New Roman" w:hAnsi="Sylfaen" w:cs="Calibri"/>
                <w:bCs/>
                <w:sz w:val="20"/>
                <w:szCs w:val="20"/>
              </w:rPr>
              <w:t>7.0</w:t>
            </w:r>
          </w:p>
        </w:tc>
      </w:tr>
    </w:tbl>
    <w:p w14:paraId="2E5371B8" w14:textId="77777777" w:rsidR="00D2015C" w:rsidRDefault="00D2015C" w:rsidP="007F2ECE">
      <w:pPr>
        <w:jc w:val="both"/>
        <w:rPr>
          <w:rFonts w:ascii="Sylfaen" w:hAnsi="Sylfaen"/>
          <w:lang w:val="ka-GE"/>
        </w:rPr>
      </w:pPr>
    </w:p>
    <w:p w14:paraId="61E58E98" w14:textId="4EB64B7D" w:rsidR="00331544" w:rsidRDefault="00331544" w:rsidP="007F2ECE">
      <w:pPr>
        <w:jc w:val="both"/>
        <w:rPr>
          <w:rFonts w:ascii="Sylfaen" w:hAnsi="Sylfaen"/>
          <w:lang w:val="ka-GE"/>
        </w:rPr>
      </w:pPr>
      <w:r>
        <w:rPr>
          <w:rFonts w:ascii="Sylfaen" w:hAnsi="Sylfaen"/>
          <w:lang w:val="ka-GE"/>
        </w:rPr>
        <w:t xml:space="preserve">მმართველობა და საერთო დანიშნულების ხარჯების </w:t>
      </w:r>
      <w:r w:rsidRPr="00E95B72">
        <w:rPr>
          <w:rFonts w:ascii="Sylfaen" w:hAnsi="Sylfaen"/>
          <w:lang w:val="ka-GE"/>
        </w:rPr>
        <w:t>პრიორიტეტის ასიგნებების წილობრივი მაჩვენებლები მოცემულია გრაფიკ #</w:t>
      </w:r>
      <w:r w:rsidR="00433DE3">
        <w:rPr>
          <w:rFonts w:ascii="Sylfaen" w:hAnsi="Sylfaen"/>
          <w:lang w:val="ka-GE"/>
        </w:rPr>
        <w:t>19</w:t>
      </w:r>
      <w:r w:rsidRPr="00E95B72">
        <w:rPr>
          <w:rFonts w:ascii="Sylfaen" w:hAnsi="Sylfaen"/>
          <w:lang w:val="ka-GE"/>
        </w:rPr>
        <w:t>-ზე.</w:t>
      </w:r>
    </w:p>
    <w:p w14:paraId="4896EFE1" w14:textId="3CF244AC" w:rsidR="00BB28B0" w:rsidRPr="00E95B72" w:rsidRDefault="00BB28B0" w:rsidP="00BB28B0">
      <w:pPr>
        <w:jc w:val="right"/>
        <w:rPr>
          <w:rFonts w:ascii="Sylfaen" w:hAnsi="Sylfaen"/>
          <w:i/>
          <w:sz w:val="18"/>
          <w:u w:val="single"/>
          <w:lang w:val="ka-GE"/>
        </w:rPr>
      </w:pPr>
      <w:r w:rsidRPr="00E95B72">
        <w:rPr>
          <w:rFonts w:ascii="Sylfaen" w:hAnsi="Sylfaen"/>
          <w:i/>
          <w:sz w:val="18"/>
          <w:u w:val="single"/>
          <w:lang w:val="ka-GE"/>
        </w:rPr>
        <w:lastRenderedPageBreak/>
        <w:t>გრაფიკი #</w:t>
      </w:r>
      <w:r w:rsidR="00433DE3">
        <w:rPr>
          <w:rFonts w:ascii="Sylfaen" w:hAnsi="Sylfaen"/>
          <w:i/>
          <w:sz w:val="18"/>
          <w:u w:val="single"/>
          <w:lang w:val="ka-GE"/>
        </w:rPr>
        <w:t>19</w:t>
      </w:r>
    </w:p>
    <w:p w14:paraId="67220A99" w14:textId="3DEB3958" w:rsidR="00E83C03" w:rsidRDefault="00753C83" w:rsidP="00FF08D8">
      <w:pPr>
        <w:jc w:val="both"/>
        <w:rPr>
          <w:rFonts w:ascii="Sylfaen" w:eastAsia="Times New Roman" w:hAnsi="Sylfaen" w:cs="Calibri"/>
          <w:bCs/>
          <w:color w:val="000000"/>
          <w:lang w:val="ka-GE" w:eastAsia="ru-RU"/>
        </w:rPr>
      </w:pPr>
      <w:r>
        <w:rPr>
          <w:noProof/>
        </w:rPr>
        <w:drawing>
          <wp:inline distT="0" distB="0" distL="0" distR="0" wp14:anchorId="0403BEF6" wp14:editId="76ACD604">
            <wp:extent cx="5781675" cy="4000499"/>
            <wp:effectExtent l="0" t="0" r="0" b="635"/>
            <wp:docPr id="34" name="Chart 34">
              <a:extLst xmlns:a="http://schemas.openxmlformats.org/drawingml/2006/main">
                <a:ext uri="{FF2B5EF4-FFF2-40B4-BE49-F238E27FC236}">
                  <a16:creationId xmlns:a16="http://schemas.microsoft.com/office/drawing/2014/main" id="{00000000-0008-0000-07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838231F" w14:textId="6C3A1CC9" w:rsidR="00D2015C" w:rsidRDefault="00D2015C" w:rsidP="00135E14">
      <w:pPr>
        <w:ind w:firstLine="720"/>
        <w:jc w:val="both"/>
        <w:rPr>
          <w:rFonts w:ascii="Sylfaen" w:eastAsia="Times New Roman" w:hAnsi="Sylfaen" w:cs="Calibri"/>
          <w:bCs/>
          <w:color w:val="000000"/>
          <w:lang w:val="ka-GE" w:eastAsia="ru-RU"/>
        </w:rPr>
      </w:pPr>
    </w:p>
    <w:p w14:paraId="0C6F4754" w14:textId="22F7F8AF" w:rsidR="00D2015C" w:rsidRDefault="00D2015C" w:rsidP="00135E14">
      <w:pPr>
        <w:ind w:firstLine="720"/>
        <w:jc w:val="both"/>
        <w:rPr>
          <w:rFonts w:ascii="Sylfaen" w:eastAsia="Times New Roman" w:hAnsi="Sylfaen" w:cs="Calibri"/>
          <w:bCs/>
          <w:color w:val="000000"/>
          <w:lang w:val="ka-GE" w:eastAsia="ru-RU"/>
        </w:rPr>
      </w:pPr>
    </w:p>
    <w:p w14:paraId="1E0C0880" w14:textId="76EAFD63" w:rsidR="00E60441" w:rsidRDefault="00E60441" w:rsidP="00135E14">
      <w:pPr>
        <w:ind w:firstLine="720"/>
        <w:jc w:val="both"/>
        <w:rPr>
          <w:rFonts w:ascii="Sylfaen" w:eastAsia="Times New Roman" w:hAnsi="Sylfaen" w:cs="Calibri"/>
          <w:bCs/>
          <w:color w:val="000000"/>
          <w:lang w:val="ka-GE" w:eastAsia="ru-RU"/>
        </w:rPr>
      </w:pPr>
    </w:p>
    <w:p w14:paraId="3007B1D5" w14:textId="77777777" w:rsidR="00E60441" w:rsidRDefault="00E60441" w:rsidP="00135E14">
      <w:pPr>
        <w:ind w:firstLine="720"/>
        <w:jc w:val="both"/>
        <w:rPr>
          <w:rFonts w:ascii="Sylfaen" w:eastAsia="Times New Roman" w:hAnsi="Sylfaen" w:cs="Calibri"/>
          <w:bCs/>
          <w:color w:val="000000"/>
          <w:lang w:val="ka-GE" w:eastAsia="ru-RU"/>
        </w:rPr>
      </w:pPr>
    </w:p>
    <w:p w14:paraId="60F80D90" w14:textId="77777777" w:rsidR="00067E9C" w:rsidRDefault="00067E9C" w:rsidP="00BB28B0">
      <w:pPr>
        <w:jc w:val="both"/>
        <w:rPr>
          <w:rStyle w:val="Heading3Char"/>
          <w:rFonts w:ascii="Sylfaen" w:hAnsi="Sylfaen" w:cs="Sylfaen"/>
        </w:rPr>
      </w:pPr>
      <w:bookmarkStart w:id="13" w:name="_Toc516414410"/>
      <w:bookmarkStart w:id="14" w:name="_Toc514966500"/>
    </w:p>
    <w:p w14:paraId="2778C906" w14:textId="176D8E48" w:rsidR="00BB28B0" w:rsidRPr="008C4B8D" w:rsidRDefault="00BB28B0" w:rsidP="00BB28B0">
      <w:pPr>
        <w:jc w:val="both"/>
        <w:rPr>
          <w:rStyle w:val="Heading3Char"/>
          <w:rFonts w:ascii="Sylfaen" w:hAnsi="Sylfaen" w:cs="Sylfaen"/>
          <w:lang w:val="ka-GE"/>
        </w:rPr>
      </w:pPr>
      <w:bookmarkStart w:id="15" w:name="_Toc153652786"/>
      <w:r w:rsidRPr="00E95B72">
        <w:rPr>
          <w:rStyle w:val="Heading3Char"/>
          <w:rFonts w:ascii="Sylfaen" w:hAnsi="Sylfaen" w:cs="Sylfaen"/>
        </w:rPr>
        <w:t xml:space="preserve">ინფრასტრუქტურის </w:t>
      </w:r>
      <w:bookmarkEnd w:id="13"/>
      <w:bookmarkEnd w:id="14"/>
      <w:r w:rsidR="008C4B8D">
        <w:rPr>
          <w:rStyle w:val="Heading3Char"/>
          <w:rFonts w:ascii="Sylfaen" w:hAnsi="Sylfaen" w:cs="Sylfaen"/>
          <w:lang w:val="ka-GE"/>
        </w:rPr>
        <w:t>განვითარება</w:t>
      </w:r>
      <w:bookmarkEnd w:id="15"/>
    </w:p>
    <w:p w14:paraId="1EDC1442" w14:textId="39451689" w:rsidR="0041454D" w:rsidRPr="00E95B72" w:rsidRDefault="009B5150" w:rsidP="007F2ECE">
      <w:pPr>
        <w:jc w:val="both"/>
        <w:rPr>
          <w:rFonts w:ascii="Sylfaen" w:hAnsi="Sylfaen"/>
          <w:lang w:val="ka-GE"/>
        </w:rPr>
      </w:pPr>
      <w:r>
        <w:rPr>
          <w:rFonts w:ascii="Sylfaen" w:hAnsi="Sylfaen"/>
          <w:lang w:val="ka-GE"/>
        </w:rPr>
        <w:t xml:space="preserve">ტყიბულის </w:t>
      </w:r>
      <w:r w:rsidR="00BB28B0" w:rsidRPr="00E95B72">
        <w:rPr>
          <w:rFonts w:ascii="Sylfaen" w:hAnsi="Sylfaen"/>
          <w:lang w:val="ka-GE"/>
        </w:rPr>
        <w:t>მუნიციპალიტეტის 20</w:t>
      </w:r>
      <w:r w:rsidR="007F2ECE">
        <w:rPr>
          <w:rFonts w:ascii="Sylfaen" w:hAnsi="Sylfaen"/>
          <w:lang w:val="ka-GE"/>
        </w:rPr>
        <w:t>2</w:t>
      </w:r>
      <w:r w:rsidR="00067E9C">
        <w:rPr>
          <w:rFonts w:ascii="Sylfaen" w:hAnsi="Sylfaen"/>
          <w:lang w:val="ka-GE"/>
        </w:rPr>
        <w:t>4</w:t>
      </w:r>
      <w:r w:rsidR="00BB28B0" w:rsidRPr="00E95B72">
        <w:rPr>
          <w:rFonts w:ascii="Sylfaen" w:hAnsi="Sylfaen"/>
          <w:lang w:val="ka-GE"/>
        </w:rPr>
        <w:t xml:space="preserve"> წლის ბიუჯეტის ასიგნებების </w:t>
      </w:r>
      <w:r w:rsidR="00753C83">
        <w:rPr>
          <w:rFonts w:ascii="Sylfaen" w:hAnsi="Sylfaen"/>
        </w:rPr>
        <w:t>23</w:t>
      </w:r>
      <w:r w:rsidR="004E5229" w:rsidRPr="00E95B72">
        <w:rPr>
          <w:rFonts w:ascii="Sylfaen" w:hAnsi="Sylfaen"/>
          <w:lang w:val="ka-GE"/>
        </w:rPr>
        <w:t>%</w:t>
      </w:r>
      <w:r w:rsidR="00BB28B0" w:rsidRPr="00E95B72">
        <w:rPr>
          <w:rFonts w:ascii="Sylfaen" w:hAnsi="Sylfaen"/>
          <w:lang w:val="ka-GE"/>
        </w:rPr>
        <w:t xml:space="preserve"> გამოყოფილია </w:t>
      </w:r>
      <w:r w:rsidR="00BB28B0" w:rsidRPr="00E95B72">
        <w:rPr>
          <w:rFonts w:ascii="Sylfaen" w:hAnsi="Sylfaen" w:cs="Sylfaen"/>
        </w:rPr>
        <w:t>ინფრასტრუქტურის</w:t>
      </w:r>
      <w:r w:rsidR="00BB28B0" w:rsidRPr="00E95B72">
        <w:rPr>
          <w:rFonts w:ascii="Sylfaen" w:hAnsi="Sylfaen"/>
        </w:rPr>
        <w:t xml:space="preserve"> </w:t>
      </w:r>
      <w:r w:rsidR="00081AFE" w:rsidRPr="00E95B72">
        <w:rPr>
          <w:rFonts w:ascii="Sylfaen" w:hAnsi="Sylfaen" w:cs="Sylfaen"/>
          <w:lang w:val="ka-GE"/>
        </w:rPr>
        <w:t>განვითარების</w:t>
      </w:r>
      <w:r w:rsidR="00BB28B0" w:rsidRPr="00E95B72">
        <w:rPr>
          <w:rFonts w:ascii="Sylfaen" w:hAnsi="Sylfaen"/>
          <w:lang w:val="ka-GE"/>
        </w:rPr>
        <w:t xml:space="preserve"> პრიორიტეტის დაფინანსებაზე, რაც ნომინალურ გამოხატულებაში </w:t>
      </w:r>
      <w:r w:rsidR="00E60441">
        <w:rPr>
          <w:rFonts w:ascii="Sylfaen" w:hAnsi="Sylfaen"/>
          <w:lang w:val="ka-GE"/>
        </w:rPr>
        <w:t xml:space="preserve"> </w:t>
      </w:r>
      <w:r w:rsidR="00753C83">
        <w:rPr>
          <w:rFonts w:ascii="Sylfaen" w:hAnsi="Sylfaen"/>
        </w:rPr>
        <w:t>3</w:t>
      </w:r>
      <w:r w:rsidR="00E60441">
        <w:rPr>
          <w:rFonts w:ascii="Sylfaen" w:hAnsi="Sylfaen"/>
          <w:lang w:val="ka-GE"/>
        </w:rPr>
        <w:t>,</w:t>
      </w:r>
      <w:r w:rsidR="00753C83">
        <w:rPr>
          <w:rFonts w:ascii="Sylfaen" w:hAnsi="Sylfaen"/>
        </w:rPr>
        <w:t>240</w:t>
      </w:r>
      <w:r w:rsidR="00E60441">
        <w:rPr>
          <w:rFonts w:ascii="Sylfaen" w:hAnsi="Sylfaen"/>
          <w:lang w:val="ka-GE"/>
        </w:rPr>
        <w:t>.</w:t>
      </w:r>
      <w:r w:rsidR="00753C83">
        <w:rPr>
          <w:rFonts w:ascii="Sylfaen" w:hAnsi="Sylfaen"/>
        </w:rPr>
        <w:t xml:space="preserve">0 </w:t>
      </w:r>
      <w:r w:rsidR="007B2A06" w:rsidRPr="00E95B72">
        <w:rPr>
          <w:rFonts w:ascii="Sylfaen" w:hAnsi="Sylfaen"/>
          <w:lang w:val="ka-GE"/>
        </w:rPr>
        <w:t>ათას ლარს</w:t>
      </w:r>
      <w:r w:rsidR="00BB28B0" w:rsidRPr="00E95B72">
        <w:rPr>
          <w:rFonts w:ascii="Sylfaen" w:hAnsi="Sylfaen"/>
          <w:lang w:val="ka-GE"/>
        </w:rPr>
        <w:t xml:space="preserve"> შეადგენს</w:t>
      </w:r>
      <w:r w:rsidR="007B2A06" w:rsidRPr="00E95B72">
        <w:rPr>
          <w:rFonts w:ascii="Sylfaen" w:hAnsi="Sylfaen"/>
          <w:lang w:val="ka-GE"/>
        </w:rPr>
        <w:t>.</w:t>
      </w:r>
      <w:r w:rsidR="0041454D">
        <w:rPr>
          <w:rFonts w:ascii="Sylfaen" w:hAnsi="Sylfaen"/>
          <w:lang w:val="ka-GE"/>
        </w:rPr>
        <w:t xml:space="preserve"> </w:t>
      </w:r>
      <w:r w:rsidR="0041454D" w:rsidRPr="00E95B72">
        <w:rPr>
          <w:rFonts w:ascii="Sylfaen" w:hAnsi="Sylfaen"/>
          <w:lang w:val="ka-GE"/>
        </w:rPr>
        <w:t>აღნიშნული თანხები</w:t>
      </w:r>
      <w:r w:rsidR="007F2ECE">
        <w:rPr>
          <w:rFonts w:ascii="Sylfaen" w:hAnsi="Sylfaen"/>
          <w:lang w:val="ka-GE"/>
        </w:rPr>
        <w:t xml:space="preserve"> მთლიანად წარმოადგენს </w:t>
      </w:r>
      <w:r>
        <w:rPr>
          <w:rFonts w:ascii="Sylfaen" w:hAnsi="Sylfaen"/>
          <w:lang w:val="ka-GE"/>
        </w:rPr>
        <w:t xml:space="preserve">ტყიბულის </w:t>
      </w:r>
      <w:r w:rsidR="007F2ECE">
        <w:rPr>
          <w:rFonts w:ascii="Sylfaen" w:hAnsi="Sylfaen"/>
          <w:lang w:val="ka-GE"/>
        </w:rPr>
        <w:t>მუნიციპალიტეტის ბიუჯეტის საკუთარ შემოსულობებს.</w:t>
      </w:r>
      <w:r w:rsidR="0041454D" w:rsidRPr="00E95B72">
        <w:rPr>
          <w:rFonts w:ascii="Sylfaen" w:hAnsi="Sylfaen"/>
          <w:lang w:val="ka-GE"/>
        </w:rPr>
        <w:t xml:space="preserve"> </w:t>
      </w:r>
      <w:r w:rsidR="007F2ECE">
        <w:rPr>
          <w:rFonts w:ascii="Sylfaen" w:hAnsi="Sylfaen"/>
          <w:lang w:val="ka-GE"/>
        </w:rPr>
        <w:t>კიდევ ერთხელ ავღნიშნავთ, რომ</w:t>
      </w:r>
      <w:r w:rsidR="003E4974">
        <w:rPr>
          <w:rFonts w:ascii="Sylfaen" w:hAnsi="Sylfaen"/>
          <w:lang w:val="ka-GE"/>
        </w:rPr>
        <w:t xml:space="preserve"> 202</w:t>
      </w:r>
      <w:r w:rsidR="00067E9C">
        <w:rPr>
          <w:rFonts w:ascii="Sylfaen" w:hAnsi="Sylfaen"/>
          <w:lang w:val="ka-GE"/>
        </w:rPr>
        <w:t>4</w:t>
      </w:r>
      <w:r w:rsidR="007F2ECE">
        <w:rPr>
          <w:rFonts w:ascii="Sylfaen" w:hAnsi="Sylfaen"/>
          <w:lang w:val="ka-GE"/>
        </w:rPr>
        <w:t xml:space="preserve"> წლის ბიუჯეტის პროექტის წარმოდგენილი ვარიანტი არ ითვალისწინებს სახელმწიფო ბიუჯეტიდან ინფრასტრუქტუტული </w:t>
      </w:r>
      <w:r w:rsidR="003E4974">
        <w:rPr>
          <w:rFonts w:ascii="Sylfaen" w:hAnsi="Sylfaen"/>
          <w:lang w:val="ka-GE"/>
        </w:rPr>
        <w:t>პროექტების</w:t>
      </w:r>
      <w:r w:rsidR="007F2ECE">
        <w:rPr>
          <w:rFonts w:ascii="Sylfaen" w:hAnsi="Sylfaen"/>
          <w:lang w:val="ka-GE"/>
        </w:rPr>
        <w:t xml:space="preserve">თვის გამოსაყოფ კაპიტალურ ტრანსფერს. </w:t>
      </w:r>
      <w:r w:rsidR="0041454D">
        <w:rPr>
          <w:rFonts w:ascii="Sylfaen" w:hAnsi="Sylfaen"/>
          <w:lang w:val="ka-GE"/>
        </w:rPr>
        <w:t>20</w:t>
      </w:r>
      <w:r w:rsidR="003E4974">
        <w:rPr>
          <w:rFonts w:ascii="Sylfaen" w:hAnsi="Sylfaen"/>
          <w:lang w:val="ka-GE"/>
        </w:rPr>
        <w:t>21</w:t>
      </w:r>
      <w:r w:rsidR="007F2ECE">
        <w:rPr>
          <w:rFonts w:ascii="Sylfaen" w:hAnsi="Sylfaen"/>
          <w:lang w:val="ka-GE"/>
        </w:rPr>
        <w:t>-202</w:t>
      </w:r>
      <w:r w:rsidR="00067E9C">
        <w:rPr>
          <w:rFonts w:ascii="Sylfaen" w:hAnsi="Sylfaen"/>
          <w:lang w:val="ka-GE"/>
        </w:rPr>
        <w:t>4</w:t>
      </w:r>
      <w:r w:rsidR="0041454D">
        <w:rPr>
          <w:rFonts w:ascii="Sylfaen" w:hAnsi="Sylfaen"/>
          <w:lang w:val="ka-GE"/>
        </w:rPr>
        <w:t xml:space="preserve"> წლებში პრიორიტეტის </w:t>
      </w:r>
      <w:r w:rsidR="007F2ECE">
        <w:rPr>
          <w:rFonts w:ascii="Sylfaen" w:hAnsi="Sylfaen"/>
          <w:lang w:val="ka-GE"/>
        </w:rPr>
        <w:t>ფარგ</w:t>
      </w:r>
      <w:r w:rsidR="0041454D">
        <w:rPr>
          <w:rFonts w:ascii="Sylfaen" w:hAnsi="Sylfaen"/>
          <w:lang w:val="ka-GE"/>
        </w:rPr>
        <w:t xml:space="preserve">ლებში </w:t>
      </w:r>
      <w:r w:rsidR="0041454D">
        <w:rPr>
          <w:rFonts w:ascii="Sylfaen" w:hAnsi="Sylfaen"/>
          <w:lang w:val="ka-GE"/>
        </w:rPr>
        <w:lastRenderedPageBreak/>
        <w:t>გამოყოფილი ასიგნებების მოცულობა და მათი შეფარდება მთლიან გადასახდელებთან წარმოდგენილია გრაფიკ #2</w:t>
      </w:r>
      <w:r w:rsidR="00067E9C">
        <w:rPr>
          <w:rFonts w:ascii="Sylfaen" w:hAnsi="Sylfaen"/>
          <w:lang w:val="ka-GE"/>
        </w:rPr>
        <w:t>0</w:t>
      </w:r>
      <w:r w:rsidR="0041454D">
        <w:rPr>
          <w:rFonts w:ascii="Sylfaen" w:hAnsi="Sylfaen"/>
          <w:lang w:val="ka-GE"/>
        </w:rPr>
        <w:t>-ზე.</w:t>
      </w:r>
    </w:p>
    <w:p w14:paraId="050EE8A0" w14:textId="1B5022D5" w:rsidR="0041454D" w:rsidRDefault="0041454D" w:rsidP="0041454D">
      <w:pPr>
        <w:ind w:firstLine="720"/>
        <w:jc w:val="right"/>
        <w:rPr>
          <w:rFonts w:ascii="Sylfaen" w:hAnsi="Sylfaen"/>
          <w:lang w:val="ka-GE"/>
        </w:rPr>
      </w:pPr>
      <w:r w:rsidRPr="00E95B72">
        <w:rPr>
          <w:rFonts w:ascii="Sylfaen" w:hAnsi="Sylfaen"/>
          <w:i/>
          <w:sz w:val="18"/>
          <w:u w:val="single"/>
          <w:lang w:val="ka-GE"/>
        </w:rPr>
        <w:t>გრაფიკი #</w:t>
      </w:r>
      <w:r>
        <w:rPr>
          <w:rFonts w:ascii="Sylfaen" w:hAnsi="Sylfaen"/>
          <w:i/>
          <w:sz w:val="18"/>
          <w:u w:val="single"/>
          <w:lang w:val="ka-GE"/>
        </w:rPr>
        <w:t>2</w:t>
      </w:r>
      <w:r w:rsidR="00067E9C">
        <w:rPr>
          <w:rFonts w:ascii="Sylfaen" w:hAnsi="Sylfaen"/>
          <w:i/>
          <w:sz w:val="18"/>
          <w:u w:val="single"/>
          <w:lang w:val="ka-GE"/>
        </w:rPr>
        <w:t>0</w:t>
      </w:r>
      <w:r w:rsidR="00753C83">
        <w:rPr>
          <w:noProof/>
        </w:rPr>
        <w:drawing>
          <wp:inline distT="0" distB="0" distL="0" distR="0" wp14:anchorId="6C550777" wp14:editId="363DE832">
            <wp:extent cx="5943600" cy="2910840"/>
            <wp:effectExtent l="0" t="0" r="0" b="3810"/>
            <wp:docPr id="36" name="Chart 36">
              <a:extLst xmlns:a="http://schemas.openxmlformats.org/drawingml/2006/main">
                <a:ext uri="{FF2B5EF4-FFF2-40B4-BE49-F238E27FC236}">
                  <a16:creationId xmlns:a16="http://schemas.microsoft.com/office/drawing/2014/main" id="{4AAD6227-1627-4D2B-84EB-67BF7B47D1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DECA669" w14:textId="7ED7951A" w:rsidR="0041454D" w:rsidRDefault="0041454D" w:rsidP="0041454D">
      <w:pPr>
        <w:jc w:val="both"/>
        <w:rPr>
          <w:rFonts w:ascii="Sylfaen" w:hAnsi="Sylfaen"/>
          <w:lang w:val="ka-GE"/>
        </w:rPr>
      </w:pPr>
    </w:p>
    <w:p w14:paraId="09B50034" w14:textId="163BAB43" w:rsidR="002A6FBF" w:rsidRDefault="003E4974" w:rsidP="00231F4A">
      <w:pPr>
        <w:jc w:val="both"/>
        <w:rPr>
          <w:rFonts w:ascii="Sylfaen" w:hAnsi="Sylfaen"/>
          <w:lang w:val="ka-GE"/>
        </w:rPr>
      </w:pPr>
      <w:r>
        <w:rPr>
          <w:rFonts w:ascii="Sylfaen" w:hAnsi="Sylfaen"/>
          <w:lang w:val="ka-GE"/>
        </w:rPr>
        <w:t>202</w:t>
      </w:r>
      <w:r w:rsidR="003B1E23">
        <w:rPr>
          <w:rFonts w:ascii="Sylfaen" w:hAnsi="Sylfaen"/>
          <w:lang w:val="ka-GE"/>
        </w:rPr>
        <w:t>4</w:t>
      </w:r>
      <w:r w:rsidR="00231F4A">
        <w:rPr>
          <w:rFonts w:ascii="Sylfaen" w:hAnsi="Sylfaen"/>
          <w:lang w:val="ka-GE"/>
        </w:rPr>
        <w:t xml:space="preserve"> წლის ბიუჯეტის პროექტით </w:t>
      </w:r>
      <w:r w:rsidR="00081AFE" w:rsidRPr="00E95B72">
        <w:rPr>
          <w:rFonts w:ascii="Sylfaen" w:hAnsi="Sylfaen"/>
          <w:lang w:val="ka-GE"/>
        </w:rPr>
        <w:t>პრიორიტეტის ფარგლებში ფინანსდება შემდეგი პროგრამები:</w:t>
      </w:r>
    </w:p>
    <w:tbl>
      <w:tblPr>
        <w:tblW w:w="5000" w:type="pct"/>
        <w:tblCellMar>
          <w:left w:w="0" w:type="dxa"/>
          <w:right w:w="0" w:type="dxa"/>
        </w:tblCellMar>
        <w:tblLook w:val="04A0" w:firstRow="1" w:lastRow="0" w:firstColumn="1" w:lastColumn="0" w:noHBand="0" w:noVBand="1"/>
      </w:tblPr>
      <w:tblGrid>
        <w:gridCol w:w="758"/>
        <w:gridCol w:w="5290"/>
        <w:gridCol w:w="1091"/>
        <w:gridCol w:w="1073"/>
        <w:gridCol w:w="1148"/>
      </w:tblGrid>
      <w:tr w:rsidR="00753C83" w14:paraId="13D8AEDE" w14:textId="77777777" w:rsidTr="00753C83">
        <w:trPr>
          <w:trHeight w:val="690"/>
        </w:trPr>
        <w:tc>
          <w:tcPr>
            <w:tcW w:w="4387" w:type="pct"/>
            <w:gridSpan w:val="4"/>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14:paraId="568974BE" w14:textId="77777777" w:rsidR="00753C83" w:rsidRDefault="00753C83">
            <w:pPr>
              <w:jc w:val="center"/>
              <w:rPr>
                <w:rFonts w:ascii="Calibri" w:hAnsi="Calibri" w:cs="Calibri"/>
                <w:b/>
                <w:bCs/>
                <w:color w:val="000000"/>
                <w:sz w:val="20"/>
                <w:szCs w:val="20"/>
              </w:rPr>
            </w:pPr>
            <w:r>
              <w:rPr>
                <w:rFonts w:ascii="Calibri" w:hAnsi="Calibri" w:cs="Calibri"/>
                <w:b/>
                <w:bCs/>
                <w:color w:val="000000"/>
                <w:sz w:val="20"/>
                <w:szCs w:val="20"/>
              </w:rPr>
              <w:t>ინტრასტრუქტურის განვითარების პრიორიტეტის დაფინანსება - 2024 წელი</w:t>
            </w:r>
          </w:p>
        </w:tc>
        <w:tc>
          <w:tcPr>
            <w:tcW w:w="613" w:type="pct"/>
            <w:tcBorders>
              <w:top w:val="nil"/>
              <w:left w:val="nil"/>
              <w:bottom w:val="nil"/>
              <w:right w:val="nil"/>
            </w:tcBorders>
            <w:shd w:val="clear" w:color="000000" w:fill="FFFFFF"/>
            <w:tcMar>
              <w:top w:w="15" w:type="dxa"/>
              <w:left w:w="15" w:type="dxa"/>
              <w:bottom w:w="0" w:type="dxa"/>
              <w:right w:w="15" w:type="dxa"/>
            </w:tcMar>
            <w:vAlign w:val="bottom"/>
            <w:hideMark/>
          </w:tcPr>
          <w:p w14:paraId="72507656" w14:textId="77777777" w:rsidR="00753C83" w:rsidRDefault="00753C83">
            <w:pPr>
              <w:jc w:val="right"/>
              <w:rPr>
                <w:rFonts w:ascii="Calibri" w:hAnsi="Calibri" w:cs="Calibri"/>
                <w:i/>
                <w:iCs/>
                <w:color w:val="000000"/>
                <w:sz w:val="16"/>
                <w:szCs w:val="16"/>
              </w:rPr>
            </w:pPr>
            <w:r>
              <w:rPr>
                <w:rFonts w:ascii="Calibri" w:hAnsi="Calibri" w:cs="Calibri"/>
                <w:i/>
                <w:iCs/>
                <w:color w:val="000000"/>
                <w:sz w:val="16"/>
                <w:szCs w:val="16"/>
              </w:rPr>
              <w:t xml:space="preserve">  ათასი ლარი </w:t>
            </w:r>
          </w:p>
        </w:tc>
      </w:tr>
      <w:tr w:rsidR="00753C83" w14:paraId="24494963" w14:textId="77777777" w:rsidTr="00753C83">
        <w:trPr>
          <w:trHeight w:val="450"/>
        </w:trPr>
        <w:tc>
          <w:tcPr>
            <w:tcW w:w="40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14:paraId="7AB9243B" w14:textId="77777777" w:rsidR="00753C83" w:rsidRDefault="00753C83">
            <w:pPr>
              <w:rPr>
                <w:rFonts w:ascii="Calibri" w:hAnsi="Calibri" w:cs="Calibri"/>
                <w:color w:val="000000"/>
              </w:rPr>
            </w:pPr>
            <w:r>
              <w:rPr>
                <w:rFonts w:ascii="Calibri" w:hAnsi="Calibri" w:cs="Calibri"/>
                <w:color w:val="000000"/>
              </w:rPr>
              <w:t> </w:t>
            </w:r>
          </w:p>
        </w:tc>
        <w:tc>
          <w:tcPr>
            <w:tcW w:w="282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AFE45F" w14:textId="77777777" w:rsidR="00753C83" w:rsidRDefault="00753C83">
            <w:pPr>
              <w:jc w:val="center"/>
              <w:rPr>
                <w:rFonts w:ascii="Calibri" w:hAnsi="Calibri" w:cs="Calibri"/>
                <w:b/>
                <w:bCs/>
                <w:color w:val="000000"/>
                <w:sz w:val="16"/>
                <w:szCs w:val="16"/>
              </w:rPr>
            </w:pPr>
            <w:r>
              <w:rPr>
                <w:rFonts w:ascii="Calibri" w:hAnsi="Calibri" w:cs="Calibri"/>
                <w:b/>
                <w:bCs/>
                <w:color w:val="000000"/>
                <w:sz w:val="16"/>
                <w:szCs w:val="16"/>
              </w:rPr>
              <w:t>პროგრამის / ქვეპროგრამის დასახელება</w:t>
            </w:r>
          </w:p>
        </w:tc>
        <w:tc>
          <w:tcPr>
            <w:tcW w:w="58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D8CA96" w14:textId="77777777" w:rsidR="00753C83" w:rsidRDefault="00753C83">
            <w:pPr>
              <w:jc w:val="center"/>
              <w:rPr>
                <w:rFonts w:ascii="Calibri" w:hAnsi="Calibri" w:cs="Calibri"/>
                <w:b/>
                <w:bCs/>
                <w:color w:val="000000"/>
                <w:sz w:val="16"/>
                <w:szCs w:val="16"/>
              </w:rPr>
            </w:pPr>
            <w:r>
              <w:rPr>
                <w:rFonts w:ascii="Calibri" w:hAnsi="Calibri" w:cs="Calibri"/>
                <w:b/>
                <w:bCs/>
                <w:color w:val="000000"/>
                <w:sz w:val="16"/>
                <w:szCs w:val="16"/>
              </w:rPr>
              <w:t xml:space="preserve"> სულ </w:t>
            </w:r>
          </w:p>
        </w:tc>
        <w:tc>
          <w:tcPr>
            <w:tcW w:w="5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E08734" w14:textId="77777777" w:rsidR="00753C83" w:rsidRDefault="00753C83">
            <w:pPr>
              <w:jc w:val="center"/>
              <w:rPr>
                <w:rFonts w:ascii="Calibri" w:hAnsi="Calibri" w:cs="Calibri"/>
                <w:b/>
                <w:bCs/>
                <w:color w:val="000000"/>
                <w:sz w:val="16"/>
                <w:szCs w:val="16"/>
              </w:rPr>
            </w:pPr>
            <w:r>
              <w:rPr>
                <w:rFonts w:ascii="Calibri" w:hAnsi="Calibri" w:cs="Calibri"/>
                <w:b/>
                <w:bCs/>
                <w:color w:val="000000"/>
                <w:sz w:val="16"/>
                <w:szCs w:val="16"/>
              </w:rPr>
              <w:t xml:space="preserve"> საკუთარი სახსრები  </w:t>
            </w:r>
          </w:p>
        </w:tc>
        <w:tc>
          <w:tcPr>
            <w:tcW w:w="61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AF9DE6" w14:textId="77777777" w:rsidR="00753C83" w:rsidRDefault="00753C83">
            <w:pPr>
              <w:jc w:val="center"/>
              <w:rPr>
                <w:rFonts w:ascii="Calibri" w:hAnsi="Calibri" w:cs="Calibri"/>
                <w:b/>
                <w:bCs/>
                <w:color w:val="000000"/>
                <w:sz w:val="16"/>
                <w:szCs w:val="16"/>
              </w:rPr>
            </w:pPr>
            <w:r>
              <w:rPr>
                <w:rFonts w:ascii="Calibri" w:hAnsi="Calibri" w:cs="Calibri"/>
                <w:b/>
                <w:bCs/>
                <w:color w:val="000000"/>
                <w:sz w:val="16"/>
                <w:szCs w:val="16"/>
              </w:rPr>
              <w:t xml:space="preserve"> სახელმწიფო ფონდები </w:t>
            </w:r>
          </w:p>
        </w:tc>
      </w:tr>
      <w:tr w:rsidR="00753C83" w14:paraId="1F81890D" w14:textId="77777777" w:rsidTr="00753C83">
        <w:trPr>
          <w:trHeight w:val="375"/>
        </w:trPr>
        <w:tc>
          <w:tcPr>
            <w:tcW w:w="40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9123B9" w14:textId="77777777" w:rsidR="00753C83" w:rsidRPr="00753C83" w:rsidRDefault="00753C83">
            <w:pPr>
              <w:jc w:val="center"/>
              <w:rPr>
                <w:rFonts w:ascii="Calibri" w:hAnsi="Calibri" w:cs="Calibri"/>
                <w:sz w:val="18"/>
                <w:szCs w:val="18"/>
              </w:rPr>
            </w:pPr>
            <w:r w:rsidRPr="00753C83">
              <w:rPr>
                <w:rFonts w:ascii="Calibri" w:hAnsi="Calibri" w:cs="Calibri"/>
                <w:sz w:val="18"/>
                <w:szCs w:val="18"/>
              </w:rPr>
              <w:t>02 01</w:t>
            </w:r>
          </w:p>
        </w:tc>
        <w:tc>
          <w:tcPr>
            <w:tcW w:w="282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1431FF" w14:textId="77777777" w:rsidR="00753C83" w:rsidRPr="00753C83" w:rsidRDefault="00753C83">
            <w:pPr>
              <w:rPr>
                <w:rFonts w:ascii="Calibri" w:hAnsi="Calibri" w:cs="Calibri"/>
                <w:sz w:val="18"/>
                <w:szCs w:val="18"/>
              </w:rPr>
            </w:pPr>
            <w:r w:rsidRPr="00753C83">
              <w:rPr>
                <w:rFonts w:ascii="Calibri" w:hAnsi="Calibri" w:cs="Calibri"/>
                <w:sz w:val="18"/>
                <w:szCs w:val="18"/>
              </w:rPr>
              <w:t>საგზაო ინფრასტრუქტურა</w:t>
            </w:r>
          </w:p>
        </w:tc>
        <w:tc>
          <w:tcPr>
            <w:tcW w:w="58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CEC98C" w14:textId="77777777" w:rsidR="00753C83" w:rsidRPr="00753C83" w:rsidRDefault="00753C83">
            <w:pPr>
              <w:rPr>
                <w:rFonts w:ascii="Calibri" w:hAnsi="Calibri" w:cs="Calibri"/>
                <w:b/>
                <w:bCs/>
                <w:sz w:val="18"/>
                <w:szCs w:val="18"/>
              </w:rPr>
            </w:pPr>
            <w:r w:rsidRPr="00753C83">
              <w:rPr>
                <w:rFonts w:ascii="Calibri" w:hAnsi="Calibri" w:cs="Calibri"/>
                <w:b/>
                <w:bCs/>
                <w:sz w:val="18"/>
                <w:szCs w:val="18"/>
              </w:rPr>
              <w:t xml:space="preserve">         650.0      </w:t>
            </w:r>
          </w:p>
        </w:tc>
        <w:tc>
          <w:tcPr>
            <w:tcW w:w="57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16C564" w14:textId="77777777" w:rsidR="00753C83" w:rsidRPr="00753C83" w:rsidRDefault="00753C83">
            <w:pPr>
              <w:rPr>
                <w:rFonts w:ascii="Calibri" w:hAnsi="Calibri" w:cs="Calibri"/>
                <w:bCs/>
                <w:sz w:val="18"/>
                <w:szCs w:val="18"/>
              </w:rPr>
            </w:pPr>
            <w:r w:rsidRPr="00753C83">
              <w:rPr>
                <w:rFonts w:ascii="Calibri" w:hAnsi="Calibri" w:cs="Calibri"/>
                <w:bCs/>
                <w:sz w:val="18"/>
                <w:szCs w:val="18"/>
              </w:rPr>
              <w:t xml:space="preserve">         650.0      </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9F7CBF" w14:textId="77777777" w:rsidR="00753C83" w:rsidRPr="00753C83" w:rsidRDefault="00753C83">
            <w:pPr>
              <w:rPr>
                <w:rFonts w:ascii="Calibri" w:hAnsi="Calibri" w:cs="Calibri"/>
                <w:bCs/>
                <w:sz w:val="18"/>
                <w:szCs w:val="18"/>
              </w:rPr>
            </w:pPr>
            <w:r w:rsidRPr="00753C83">
              <w:rPr>
                <w:rFonts w:ascii="Calibri" w:hAnsi="Calibri" w:cs="Calibri"/>
                <w:bCs/>
                <w:sz w:val="18"/>
                <w:szCs w:val="18"/>
              </w:rPr>
              <w:t> </w:t>
            </w:r>
          </w:p>
        </w:tc>
      </w:tr>
      <w:tr w:rsidR="00753C83" w14:paraId="6FFC72DC" w14:textId="77777777" w:rsidTr="00753C83">
        <w:trPr>
          <w:trHeight w:val="375"/>
        </w:trPr>
        <w:tc>
          <w:tcPr>
            <w:tcW w:w="40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736D25" w14:textId="77777777" w:rsidR="00753C83" w:rsidRPr="00753C83" w:rsidRDefault="00753C83">
            <w:pPr>
              <w:jc w:val="center"/>
              <w:rPr>
                <w:rFonts w:ascii="Calibri" w:hAnsi="Calibri" w:cs="Calibri"/>
                <w:sz w:val="18"/>
                <w:szCs w:val="18"/>
              </w:rPr>
            </w:pPr>
            <w:r w:rsidRPr="00753C83">
              <w:rPr>
                <w:rFonts w:ascii="Calibri" w:hAnsi="Calibri" w:cs="Calibri"/>
                <w:sz w:val="18"/>
                <w:szCs w:val="18"/>
              </w:rPr>
              <w:t>02 02</w:t>
            </w:r>
          </w:p>
        </w:tc>
        <w:tc>
          <w:tcPr>
            <w:tcW w:w="282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2F11D6" w14:textId="77777777" w:rsidR="00753C83" w:rsidRPr="00753C83" w:rsidRDefault="00753C83">
            <w:pPr>
              <w:rPr>
                <w:rFonts w:ascii="Calibri" w:hAnsi="Calibri" w:cs="Calibri"/>
                <w:sz w:val="18"/>
                <w:szCs w:val="18"/>
              </w:rPr>
            </w:pPr>
            <w:r w:rsidRPr="00753C83">
              <w:rPr>
                <w:rFonts w:ascii="Calibri" w:hAnsi="Calibri" w:cs="Calibri"/>
                <w:sz w:val="18"/>
                <w:szCs w:val="18"/>
              </w:rPr>
              <w:t>წყლის სისტემები</w:t>
            </w:r>
          </w:p>
        </w:tc>
        <w:tc>
          <w:tcPr>
            <w:tcW w:w="58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CC2013" w14:textId="77777777" w:rsidR="00753C83" w:rsidRPr="00753C83" w:rsidRDefault="00753C83">
            <w:pPr>
              <w:rPr>
                <w:rFonts w:ascii="Calibri" w:hAnsi="Calibri" w:cs="Calibri"/>
                <w:b/>
                <w:bCs/>
                <w:sz w:val="18"/>
                <w:szCs w:val="18"/>
              </w:rPr>
            </w:pPr>
            <w:r w:rsidRPr="00753C83">
              <w:rPr>
                <w:rFonts w:ascii="Calibri" w:hAnsi="Calibri" w:cs="Calibri"/>
                <w:b/>
                <w:bCs/>
                <w:sz w:val="18"/>
                <w:szCs w:val="18"/>
              </w:rPr>
              <w:t xml:space="preserve">         100.0      </w:t>
            </w:r>
          </w:p>
        </w:tc>
        <w:tc>
          <w:tcPr>
            <w:tcW w:w="57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F750DD" w14:textId="77777777" w:rsidR="00753C83" w:rsidRPr="00753C83" w:rsidRDefault="00753C83">
            <w:pPr>
              <w:rPr>
                <w:rFonts w:ascii="Calibri" w:hAnsi="Calibri" w:cs="Calibri"/>
                <w:bCs/>
                <w:sz w:val="18"/>
                <w:szCs w:val="18"/>
              </w:rPr>
            </w:pPr>
            <w:r w:rsidRPr="00753C83">
              <w:rPr>
                <w:rFonts w:ascii="Calibri" w:hAnsi="Calibri" w:cs="Calibri"/>
                <w:bCs/>
                <w:sz w:val="18"/>
                <w:szCs w:val="18"/>
              </w:rPr>
              <w:t xml:space="preserve">         100.0      </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E637ED" w14:textId="77777777" w:rsidR="00753C83" w:rsidRPr="00753C83" w:rsidRDefault="00753C83">
            <w:pPr>
              <w:rPr>
                <w:rFonts w:ascii="Calibri" w:hAnsi="Calibri" w:cs="Calibri"/>
                <w:bCs/>
                <w:sz w:val="18"/>
                <w:szCs w:val="18"/>
              </w:rPr>
            </w:pPr>
            <w:r w:rsidRPr="00753C83">
              <w:rPr>
                <w:rFonts w:ascii="Calibri" w:hAnsi="Calibri" w:cs="Calibri"/>
                <w:bCs/>
                <w:sz w:val="18"/>
                <w:szCs w:val="18"/>
              </w:rPr>
              <w:t> </w:t>
            </w:r>
          </w:p>
        </w:tc>
      </w:tr>
      <w:tr w:rsidR="00753C83" w14:paraId="72766D1F" w14:textId="77777777" w:rsidTr="00753C83">
        <w:trPr>
          <w:trHeight w:val="375"/>
        </w:trPr>
        <w:tc>
          <w:tcPr>
            <w:tcW w:w="40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CF541D" w14:textId="77777777" w:rsidR="00753C83" w:rsidRPr="00753C83" w:rsidRDefault="00753C83">
            <w:pPr>
              <w:jc w:val="center"/>
              <w:rPr>
                <w:rFonts w:ascii="Calibri" w:hAnsi="Calibri" w:cs="Calibri"/>
                <w:sz w:val="18"/>
                <w:szCs w:val="18"/>
              </w:rPr>
            </w:pPr>
            <w:r w:rsidRPr="00753C83">
              <w:rPr>
                <w:rFonts w:ascii="Calibri" w:hAnsi="Calibri" w:cs="Calibri"/>
                <w:sz w:val="18"/>
                <w:szCs w:val="18"/>
              </w:rPr>
              <w:t>02 03</w:t>
            </w:r>
          </w:p>
        </w:tc>
        <w:tc>
          <w:tcPr>
            <w:tcW w:w="282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DAAF7C" w14:textId="77777777" w:rsidR="00753C83" w:rsidRPr="00753C83" w:rsidRDefault="00753C83">
            <w:pPr>
              <w:rPr>
                <w:rFonts w:ascii="Calibri" w:hAnsi="Calibri" w:cs="Calibri"/>
                <w:sz w:val="18"/>
                <w:szCs w:val="18"/>
              </w:rPr>
            </w:pPr>
            <w:r w:rsidRPr="00753C83">
              <w:rPr>
                <w:rFonts w:ascii="Calibri" w:hAnsi="Calibri" w:cs="Calibri"/>
                <w:sz w:val="18"/>
                <w:szCs w:val="18"/>
              </w:rPr>
              <w:t>გარე განათება</w:t>
            </w:r>
          </w:p>
        </w:tc>
        <w:tc>
          <w:tcPr>
            <w:tcW w:w="58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8ADE72" w14:textId="77777777" w:rsidR="00753C83" w:rsidRPr="00753C83" w:rsidRDefault="00753C83">
            <w:pPr>
              <w:rPr>
                <w:rFonts w:ascii="Calibri" w:hAnsi="Calibri" w:cs="Calibri"/>
                <w:b/>
                <w:bCs/>
                <w:sz w:val="18"/>
                <w:szCs w:val="18"/>
              </w:rPr>
            </w:pPr>
            <w:r w:rsidRPr="00753C83">
              <w:rPr>
                <w:rFonts w:ascii="Calibri" w:hAnsi="Calibri" w:cs="Calibri"/>
                <w:b/>
                <w:bCs/>
                <w:sz w:val="18"/>
                <w:szCs w:val="18"/>
              </w:rPr>
              <w:t xml:space="preserve">         420.0      </w:t>
            </w:r>
          </w:p>
        </w:tc>
        <w:tc>
          <w:tcPr>
            <w:tcW w:w="57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84904F" w14:textId="77777777" w:rsidR="00753C83" w:rsidRPr="00753C83" w:rsidRDefault="00753C83">
            <w:pPr>
              <w:rPr>
                <w:rFonts w:ascii="Calibri" w:hAnsi="Calibri" w:cs="Calibri"/>
                <w:bCs/>
                <w:sz w:val="18"/>
                <w:szCs w:val="18"/>
              </w:rPr>
            </w:pPr>
            <w:r w:rsidRPr="00753C83">
              <w:rPr>
                <w:rFonts w:ascii="Calibri" w:hAnsi="Calibri" w:cs="Calibri"/>
                <w:bCs/>
                <w:sz w:val="18"/>
                <w:szCs w:val="18"/>
              </w:rPr>
              <w:t xml:space="preserve">         420.0      </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A0F8D3" w14:textId="77777777" w:rsidR="00753C83" w:rsidRPr="00753C83" w:rsidRDefault="00753C83">
            <w:pPr>
              <w:rPr>
                <w:rFonts w:ascii="Calibri" w:hAnsi="Calibri" w:cs="Calibri"/>
                <w:bCs/>
                <w:sz w:val="18"/>
                <w:szCs w:val="18"/>
              </w:rPr>
            </w:pPr>
            <w:r w:rsidRPr="00753C83">
              <w:rPr>
                <w:rFonts w:ascii="Calibri" w:hAnsi="Calibri" w:cs="Calibri"/>
                <w:bCs/>
                <w:sz w:val="18"/>
                <w:szCs w:val="18"/>
              </w:rPr>
              <w:t> </w:t>
            </w:r>
          </w:p>
        </w:tc>
      </w:tr>
      <w:tr w:rsidR="00753C83" w14:paraId="4742EA62" w14:textId="77777777" w:rsidTr="00753C83">
        <w:trPr>
          <w:trHeight w:val="375"/>
        </w:trPr>
        <w:tc>
          <w:tcPr>
            <w:tcW w:w="40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45407D" w14:textId="77777777" w:rsidR="00753C83" w:rsidRPr="00753C83" w:rsidRDefault="00753C83">
            <w:pPr>
              <w:jc w:val="center"/>
              <w:rPr>
                <w:rFonts w:ascii="Calibri" w:hAnsi="Calibri" w:cs="Calibri"/>
                <w:sz w:val="18"/>
                <w:szCs w:val="18"/>
              </w:rPr>
            </w:pPr>
            <w:r w:rsidRPr="00753C83">
              <w:rPr>
                <w:rFonts w:ascii="Calibri" w:hAnsi="Calibri" w:cs="Calibri"/>
                <w:sz w:val="18"/>
                <w:szCs w:val="18"/>
              </w:rPr>
              <w:t>02 04</w:t>
            </w:r>
          </w:p>
        </w:tc>
        <w:tc>
          <w:tcPr>
            <w:tcW w:w="282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C7C990" w14:textId="77777777" w:rsidR="00753C83" w:rsidRPr="00753C83" w:rsidRDefault="00753C83">
            <w:pPr>
              <w:rPr>
                <w:rFonts w:ascii="Calibri" w:hAnsi="Calibri" w:cs="Calibri"/>
                <w:sz w:val="18"/>
                <w:szCs w:val="18"/>
              </w:rPr>
            </w:pPr>
            <w:r w:rsidRPr="00753C83">
              <w:rPr>
                <w:rFonts w:ascii="Calibri" w:hAnsi="Calibri" w:cs="Calibri"/>
                <w:sz w:val="18"/>
                <w:szCs w:val="18"/>
              </w:rPr>
              <w:t xml:space="preserve">შენობების მშენებლობა და რეაბილიტაცია </w:t>
            </w:r>
          </w:p>
        </w:tc>
        <w:tc>
          <w:tcPr>
            <w:tcW w:w="58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8C5E19" w14:textId="77777777" w:rsidR="00753C83" w:rsidRPr="00753C83" w:rsidRDefault="00753C83">
            <w:pPr>
              <w:rPr>
                <w:rFonts w:ascii="Calibri" w:hAnsi="Calibri" w:cs="Calibri"/>
                <w:b/>
                <w:bCs/>
                <w:sz w:val="18"/>
                <w:szCs w:val="18"/>
              </w:rPr>
            </w:pPr>
            <w:r w:rsidRPr="00753C83">
              <w:rPr>
                <w:rFonts w:ascii="Calibri" w:hAnsi="Calibri" w:cs="Calibri"/>
                <w:b/>
                <w:bCs/>
                <w:sz w:val="18"/>
                <w:szCs w:val="18"/>
              </w:rPr>
              <w:t xml:space="preserve">         300.0      </w:t>
            </w:r>
          </w:p>
        </w:tc>
        <w:tc>
          <w:tcPr>
            <w:tcW w:w="57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02B52F" w14:textId="77777777" w:rsidR="00753C83" w:rsidRPr="00753C83" w:rsidRDefault="00753C83">
            <w:pPr>
              <w:rPr>
                <w:rFonts w:ascii="Calibri" w:hAnsi="Calibri" w:cs="Calibri"/>
                <w:bCs/>
                <w:sz w:val="18"/>
                <w:szCs w:val="18"/>
              </w:rPr>
            </w:pPr>
            <w:r w:rsidRPr="00753C83">
              <w:rPr>
                <w:rFonts w:ascii="Calibri" w:hAnsi="Calibri" w:cs="Calibri"/>
                <w:bCs/>
                <w:sz w:val="18"/>
                <w:szCs w:val="18"/>
              </w:rPr>
              <w:t xml:space="preserve">         300.0      </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ED8638" w14:textId="77777777" w:rsidR="00753C83" w:rsidRPr="00753C83" w:rsidRDefault="00753C83">
            <w:pPr>
              <w:rPr>
                <w:rFonts w:ascii="Calibri" w:hAnsi="Calibri" w:cs="Calibri"/>
                <w:bCs/>
                <w:sz w:val="18"/>
                <w:szCs w:val="18"/>
              </w:rPr>
            </w:pPr>
            <w:r w:rsidRPr="00753C83">
              <w:rPr>
                <w:rFonts w:ascii="Calibri" w:hAnsi="Calibri" w:cs="Calibri"/>
                <w:bCs/>
                <w:sz w:val="18"/>
                <w:szCs w:val="18"/>
              </w:rPr>
              <w:t> </w:t>
            </w:r>
          </w:p>
        </w:tc>
      </w:tr>
      <w:tr w:rsidR="00753C83" w14:paraId="114DFF3A" w14:textId="77777777" w:rsidTr="00753C83">
        <w:trPr>
          <w:trHeight w:val="375"/>
        </w:trPr>
        <w:tc>
          <w:tcPr>
            <w:tcW w:w="40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269BD9" w14:textId="77777777" w:rsidR="00753C83" w:rsidRPr="00753C83" w:rsidRDefault="00753C83">
            <w:pPr>
              <w:jc w:val="center"/>
              <w:rPr>
                <w:rFonts w:ascii="Calibri" w:hAnsi="Calibri" w:cs="Calibri"/>
                <w:sz w:val="18"/>
                <w:szCs w:val="18"/>
              </w:rPr>
            </w:pPr>
            <w:r w:rsidRPr="00753C83">
              <w:rPr>
                <w:rFonts w:ascii="Calibri" w:hAnsi="Calibri" w:cs="Calibri"/>
                <w:sz w:val="18"/>
                <w:szCs w:val="18"/>
              </w:rPr>
              <w:t>02 05</w:t>
            </w:r>
          </w:p>
        </w:tc>
        <w:tc>
          <w:tcPr>
            <w:tcW w:w="282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35C366" w14:textId="77777777" w:rsidR="00753C83" w:rsidRPr="00753C83" w:rsidRDefault="00753C83">
            <w:pPr>
              <w:rPr>
                <w:rFonts w:ascii="Calibri" w:hAnsi="Calibri" w:cs="Calibri"/>
                <w:sz w:val="18"/>
                <w:szCs w:val="18"/>
              </w:rPr>
            </w:pPr>
            <w:r w:rsidRPr="00753C83">
              <w:rPr>
                <w:rFonts w:ascii="Calibri" w:hAnsi="Calibri" w:cs="Calibri"/>
                <w:sz w:val="18"/>
                <w:szCs w:val="18"/>
              </w:rPr>
              <w:t>კეთილმოწყობა</w:t>
            </w:r>
          </w:p>
        </w:tc>
        <w:tc>
          <w:tcPr>
            <w:tcW w:w="58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960BBB" w14:textId="77777777" w:rsidR="00753C83" w:rsidRPr="00753C83" w:rsidRDefault="00753C83">
            <w:pPr>
              <w:rPr>
                <w:rFonts w:ascii="Calibri" w:hAnsi="Calibri" w:cs="Calibri"/>
                <w:b/>
                <w:bCs/>
                <w:sz w:val="18"/>
                <w:szCs w:val="18"/>
              </w:rPr>
            </w:pPr>
            <w:r w:rsidRPr="00753C83">
              <w:rPr>
                <w:rFonts w:ascii="Calibri" w:hAnsi="Calibri" w:cs="Calibri"/>
                <w:b/>
                <w:bCs/>
                <w:sz w:val="18"/>
                <w:szCs w:val="18"/>
              </w:rPr>
              <w:t xml:space="preserve">         300.0      </w:t>
            </w:r>
          </w:p>
        </w:tc>
        <w:tc>
          <w:tcPr>
            <w:tcW w:w="57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4CB929" w14:textId="77777777" w:rsidR="00753C83" w:rsidRPr="00753C83" w:rsidRDefault="00753C83">
            <w:pPr>
              <w:rPr>
                <w:rFonts w:ascii="Calibri" w:hAnsi="Calibri" w:cs="Calibri"/>
                <w:bCs/>
                <w:sz w:val="18"/>
                <w:szCs w:val="18"/>
              </w:rPr>
            </w:pPr>
            <w:r w:rsidRPr="00753C83">
              <w:rPr>
                <w:rFonts w:ascii="Calibri" w:hAnsi="Calibri" w:cs="Calibri"/>
                <w:bCs/>
                <w:sz w:val="18"/>
                <w:szCs w:val="18"/>
              </w:rPr>
              <w:t xml:space="preserve">         300.0      </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682487" w14:textId="77777777" w:rsidR="00753C83" w:rsidRPr="00753C83" w:rsidRDefault="00753C83">
            <w:pPr>
              <w:rPr>
                <w:rFonts w:ascii="Calibri" w:hAnsi="Calibri" w:cs="Calibri"/>
                <w:bCs/>
                <w:sz w:val="18"/>
                <w:szCs w:val="18"/>
              </w:rPr>
            </w:pPr>
            <w:r w:rsidRPr="00753C83">
              <w:rPr>
                <w:rFonts w:ascii="Calibri" w:hAnsi="Calibri" w:cs="Calibri"/>
                <w:bCs/>
                <w:sz w:val="18"/>
                <w:szCs w:val="18"/>
              </w:rPr>
              <w:t> </w:t>
            </w:r>
          </w:p>
        </w:tc>
      </w:tr>
      <w:tr w:rsidR="00753C83" w14:paraId="6551A0A3" w14:textId="77777777" w:rsidTr="00753C83">
        <w:trPr>
          <w:trHeight w:val="375"/>
        </w:trPr>
        <w:tc>
          <w:tcPr>
            <w:tcW w:w="40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44FFAD" w14:textId="77777777" w:rsidR="00753C83" w:rsidRPr="00753C83" w:rsidRDefault="00753C83">
            <w:pPr>
              <w:jc w:val="center"/>
              <w:rPr>
                <w:rFonts w:ascii="Calibri" w:hAnsi="Calibri" w:cs="Calibri"/>
                <w:sz w:val="18"/>
                <w:szCs w:val="18"/>
              </w:rPr>
            </w:pPr>
            <w:r w:rsidRPr="00753C83">
              <w:rPr>
                <w:rFonts w:ascii="Calibri" w:hAnsi="Calibri" w:cs="Calibri"/>
                <w:sz w:val="18"/>
                <w:szCs w:val="18"/>
              </w:rPr>
              <w:t>02 06</w:t>
            </w:r>
          </w:p>
        </w:tc>
        <w:tc>
          <w:tcPr>
            <w:tcW w:w="282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11851D" w14:textId="77777777" w:rsidR="00753C83" w:rsidRPr="00753C83" w:rsidRDefault="00753C83">
            <w:pPr>
              <w:rPr>
                <w:rFonts w:ascii="Calibri" w:hAnsi="Calibri" w:cs="Calibri"/>
                <w:sz w:val="18"/>
                <w:szCs w:val="18"/>
              </w:rPr>
            </w:pPr>
            <w:r w:rsidRPr="00753C83">
              <w:rPr>
                <w:rFonts w:ascii="Calibri" w:hAnsi="Calibri" w:cs="Calibri"/>
                <w:sz w:val="18"/>
                <w:szCs w:val="18"/>
              </w:rPr>
              <w:t>მუნიციპალური ტრანსპორტი</w:t>
            </w:r>
          </w:p>
        </w:tc>
        <w:tc>
          <w:tcPr>
            <w:tcW w:w="58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2C6759" w14:textId="77777777" w:rsidR="00753C83" w:rsidRPr="00753C83" w:rsidRDefault="00753C83">
            <w:pPr>
              <w:rPr>
                <w:rFonts w:ascii="Calibri" w:hAnsi="Calibri" w:cs="Calibri"/>
                <w:b/>
                <w:bCs/>
                <w:sz w:val="18"/>
                <w:szCs w:val="18"/>
              </w:rPr>
            </w:pPr>
            <w:r w:rsidRPr="00753C83">
              <w:rPr>
                <w:rFonts w:ascii="Calibri" w:hAnsi="Calibri" w:cs="Calibri"/>
                <w:b/>
                <w:bCs/>
                <w:sz w:val="18"/>
                <w:szCs w:val="18"/>
              </w:rPr>
              <w:t xml:space="preserve">         600.0      </w:t>
            </w:r>
          </w:p>
        </w:tc>
        <w:tc>
          <w:tcPr>
            <w:tcW w:w="57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85BBEB" w14:textId="77777777" w:rsidR="00753C83" w:rsidRPr="00753C83" w:rsidRDefault="00753C83">
            <w:pPr>
              <w:rPr>
                <w:rFonts w:ascii="Calibri" w:hAnsi="Calibri" w:cs="Calibri"/>
                <w:bCs/>
                <w:sz w:val="18"/>
                <w:szCs w:val="18"/>
              </w:rPr>
            </w:pPr>
            <w:r w:rsidRPr="00753C83">
              <w:rPr>
                <w:rFonts w:ascii="Calibri" w:hAnsi="Calibri" w:cs="Calibri"/>
                <w:bCs/>
                <w:sz w:val="18"/>
                <w:szCs w:val="18"/>
              </w:rPr>
              <w:t xml:space="preserve">         600.0      </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86E025" w14:textId="77777777" w:rsidR="00753C83" w:rsidRPr="00753C83" w:rsidRDefault="00753C83">
            <w:pPr>
              <w:rPr>
                <w:rFonts w:ascii="Calibri" w:hAnsi="Calibri" w:cs="Calibri"/>
                <w:bCs/>
                <w:sz w:val="18"/>
                <w:szCs w:val="18"/>
              </w:rPr>
            </w:pPr>
            <w:r w:rsidRPr="00753C83">
              <w:rPr>
                <w:rFonts w:ascii="Calibri" w:hAnsi="Calibri" w:cs="Calibri"/>
                <w:bCs/>
                <w:sz w:val="18"/>
                <w:szCs w:val="18"/>
              </w:rPr>
              <w:t> </w:t>
            </w:r>
          </w:p>
        </w:tc>
      </w:tr>
      <w:tr w:rsidR="00753C83" w14:paraId="44DEC0BF" w14:textId="77777777" w:rsidTr="00753C83">
        <w:trPr>
          <w:trHeight w:val="375"/>
        </w:trPr>
        <w:tc>
          <w:tcPr>
            <w:tcW w:w="40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8C8C12" w14:textId="77777777" w:rsidR="00753C83" w:rsidRPr="00753C83" w:rsidRDefault="00753C83">
            <w:pPr>
              <w:jc w:val="center"/>
              <w:rPr>
                <w:rFonts w:ascii="Calibri" w:hAnsi="Calibri" w:cs="Calibri"/>
                <w:sz w:val="18"/>
                <w:szCs w:val="18"/>
              </w:rPr>
            </w:pPr>
            <w:r w:rsidRPr="00753C83">
              <w:rPr>
                <w:rFonts w:ascii="Calibri" w:hAnsi="Calibri" w:cs="Calibri"/>
                <w:sz w:val="18"/>
                <w:szCs w:val="18"/>
              </w:rPr>
              <w:t>02 07</w:t>
            </w:r>
          </w:p>
        </w:tc>
        <w:tc>
          <w:tcPr>
            <w:tcW w:w="282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E655DF" w14:textId="77777777" w:rsidR="00753C83" w:rsidRPr="00753C83" w:rsidRDefault="00753C83">
            <w:pPr>
              <w:rPr>
                <w:rFonts w:ascii="Calibri" w:hAnsi="Calibri" w:cs="Calibri"/>
                <w:sz w:val="18"/>
                <w:szCs w:val="18"/>
              </w:rPr>
            </w:pPr>
            <w:r w:rsidRPr="00753C83">
              <w:rPr>
                <w:rFonts w:ascii="Calibri" w:hAnsi="Calibri" w:cs="Calibri"/>
                <w:sz w:val="18"/>
                <w:szCs w:val="18"/>
              </w:rPr>
              <w:t>საპროექტო დოკუმენტაცია და ზედამხედველობა</w:t>
            </w:r>
          </w:p>
        </w:tc>
        <w:tc>
          <w:tcPr>
            <w:tcW w:w="58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7922DA" w14:textId="77777777" w:rsidR="00753C83" w:rsidRPr="00753C83" w:rsidRDefault="00753C83">
            <w:pPr>
              <w:rPr>
                <w:rFonts w:ascii="Calibri" w:hAnsi="Calibri" w:cs="Calibri"/>
                <w:b/>
                <w:bCs/>
                <w:sz w:val="18"/>
                <w:szCs w:val="18"/>
              </w:rPr>
            </w:pPr>
            <w:r w:rsidRPr="00753C83">
              <w:rPr>
                <w:rFonts w:ascii="Calibri" w:hAnsi="Calibri" w:cs="Calibri"/>
                <w:b/>
                <w:bCs/>
                <w:sz w:val="18"/>
                <w:szCs w:val="18"/>
              </w:rPr>
              <w:t xml:space="preserve">         350.0      </w:t>
            </w:r>
          </w:p>
        </w:tc>
        <w:tc>
          <w:tcPr>
            <w:tcW w:w="57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3AF30B" w14:textId="77777777" w:rsidR="00753C83" w:rsidRPr="00753C83" w:rsidRDefault="00753C83">
            <w:pPr>
              <w:rPr>
                <w:rFonts w:ascii="Calibri" w:hAnsi="Calibri" w:cs="Calibri"/>
                <w:bCs/>
                <w:sz w:val="18"/>
                <w:szCs w:val="18"/>
              </w:rPr>
            </w:pPr>
            <w:r w:rsidRPr="00753C83">
              <w:rPr>
                <w:rFonts w:ascii="Calibri" w:hAnsi="Calibri" w:cs="Calibri"/>
                <w:bCs/>
                <w:sz w:val="18"/>
                <w:szCs w:val="18"/>
              </w:rPr>
              <w:t xml:space="preserve">         350.0      </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8AAB69" w14:textId="77777777" w:rsidR="00753C83" w:rsidRPr="00753C83" w:rsidRDefault="00753C83">
            <w:pPr>
              <w:rPr>
                <w:rFonts w:ascii="Calibri" w:hAnsi="Calibri" w:cs="Calibri"/>
                <w:bCs/>
                <w:sz w:val="18"/>
                <w:szCs w:val="18"/>
              </w:rPr>
            </w:pPr>
            <w:r w:rsidRPr="00753C83">
              <w:rPr>
                <w:rFonts w:ascii="Calibri" w:hAnsi="Calibri" w:cs="Calibri"/>
                <w:bCs/>
                <w:sz w:val="18"/>
                <w:szCs w:val="18"/>
              </w:rPr>
              <w:t> </w:t>
            </w:r>
          </w:p>
        </w:tc>
      </w:tr>
      <w:tr w:rsidR="00753C83" w14:paraId="2B454D1B" w14:textId="77777777" w:rsidTr="00753C83">
        <w:trPr>
          <w:trHeight w:val="375"/>
        </w:trPr>
        <w:tc>
          <w:tcPr>
            <w:tcW w:w="405"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9544EA" w14:textId="77777777" w:rsidR="00753C83" w:rsidRPr="00753C83" w:rsidRDefault="00753C83">
            <w:pPr>
              <w:jc w:val="center"/>
              <w:rPr>
                <w:rFonts w:ascii="Calibri" w:hAnsi="Calibri" w:cs="Calibri"/>
                <w:sz w:val="18"/>
                <w:szCs w:val="18"/>
              </w:rPr>
            </w:pPr>
            <w:r w:rsidRPr="00753C83">
              <w:rPr>
                <w:rFonts w:ascii="Calibri" w:hAnsi="Calibri" w:cs="Calibri"/>
                <w:sz w:val="18"/>
                <w:szCs w:val="18"/>
              </w:rPr>
              <w:t>02 08</w:t>
            </w:r>
          </w:p>
        </w:tc>
        <w:tc>
          <w:tcPr>
            <w:tcW w:w="282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81A391" w14:textId="77777777" w:rsidR="00753C83" w:rsidRPr="00753C83" w:rsidRDefault="00753C83">
            <w:pPr>
              <w:rPr>
                <w:rFonts w:ascii="Calibri" w:hAnsi="Calibri" w:cs="Calibri"/>
                <w:sz w:val="18"/>
                <w:szCs w:val="18"/>
              </w:rPr>
            </w:pPr>
            <w:r w:rsidRPr="00753C83">
              <w:rPr>
                <w:rFonts w:ascii="Calibri" w:hAnsi="Calibri" w:cs="Calibri"/>
                <w:sz w:val="18"/>
                <w:szCs w:val="18"/>
              </w:rPr>
              <w:t>კომუნალური მეურნება</w:t>
            </w:r>
          </w:p>
        </w:tc>
        <w:tc>
          <w:tcPr>
            <w:tcW w:w="58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6CD45C" w14:textId="77777777" w:rsidR="00753C83" w:rsidRPr="00753C83" w:rsidRDefault="00753C83">
            <w:pPr>
              <w:rPr>
                <w:rFonts w:ascii="Calibri" w:hAnsi="Calibri" w:cs="Calibri"/>
                <w:b/>
                <w:bCs/>
                <w:sz w:val="18"/>
                <w:szCs w:val="18"/>
              </w:rPr>
            </w:pPr>
            <w:r w:rsidRPr="00753C83">
              <w:rPr>
                <w:rFonts w:ascii="Calibri" w:hAnsi="Calibri" w:cs="Calibri"/>
                <w:b/>
                <w:bCs/>
                <w:sz w:val="18"/>
                <w:szCs w:val="18"/>
              </w:rPr>
              <w:t xml:space="preserve">         520.0      </w:t>
            </w:r>
          </w:p>
        </w:tc>
        <w:tc>
          <w:tcPr>
            <w:tcW w:w="57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1B895D" w14:textId="77777777" w:rsidR="00753C83" w:rsidRPr="00753C83" w:rsidRDefault="00753C83">
            <w:pPr>
              <w:rPr>
                <w:rFonts w:ascii="Calibri" w:hAnsi="Calibri" w:cs="Calibri"/>
                <w:bCs/>
                <w:sz w:val="18"/>
                <w:szCs w:val="18"/>
              </w:rPr>
            </w:pPr>
            <w:r w:rsidRPr="00753C83">
              <w:rPr>
                <w:rFonts w:ascii="Calibri" w:hAnsi="Calibri" w:cs="Calibri"/>
                <w:bCs/>
                <w:sz w:val="18"/>
                <w:szCs w:val="18"/>
              </w:rPr>
              <w:t xml:space="preserve">         520.0      </w:t>
            </w:r>
          </w:p>
        </w:tc>
        <w:tc>
          <w:tcPr>
            <w:tcW w:w="613"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719A9E" w14:textId="77777777" w:rsidR="00753C83" w:rsidRPr="00753C83" w:rsidRDefault="00753C83">
            <w:pPr>
              <w:rPr>
                <w:rFonts w:ascii="Calibri" w:hAnsi="Calibri" w:cs="Calibri"/>
                <w:bCs/>
                <w:sz w:val="18"/>
                <w:szCs w:val="18"/>
              </w:rPr>
            </w:pPr>
            <w:r w:rsidRPr="00753C83">
              <w:rPr>
                <w:rFonts w:ascii="Calibri" w:hAnsi="Calibri" w:cs="Calibri"/>
                <w:bCs/>
                <w:sz w:val="18"/>
                <w:szCs w:val="18"/>
              </w:rPr>
              <w:t> </w:t>
            </w:r>
          </w:p>
        </w:tc>
      </w:tr>
    </w:tbl>
    <w:p w14:paraId="577B84E8" w14:textId="7294B3C8" w:rsidR="00067E9C" w:rsidRDefault="00067E9C" w:rsidP="00753C83">
      <w:pPr>
        <w:jc w:val="both"/>
        <w:rPr>
          <w:rFonts w:ascii="Sylfaen" w:hAnsi="Sylfaen"/>
          <w:lang w:val="ka-GE"/>
        </w:rPr>
      </w:pPr>
    </w:p>
    <w:p w14:paraId="4DC1E662" w14:textId="0F2C64D4" w:rsidR="00067E9C" w:rsidRDefault="00067E9C" w:rsidP="00231F4A">
      <w:pPr>
        <w:jc w:val="both"/>
        <w:rPr>
          <w:rFonts w:ascii="Sylfaen" w:hAnsi="Sylfaen"/>
          <w:lang w:val="ka-GE"/>
        </w:rPr>
      </w:pPr>
    </w:p>
    <w:p w14:paraId="2FC6DECB" w14:textId="5FD8583E" w:rsidR="00081AFE" w:rsidRPr="00E95B72" w:rsidRDefault="00081AFE" w:rsidP="00081AFE">
      <w:pPr>
        <w:jc w:val="right"/>
        <w:rPr>
          <w:rFonts w:ascii="Sylfaen" w:hAnsi="Sylfaen"/>
          <w:i/>
          <w:sz w:val="18"/>
          <w:szCs w:val="20"/>
          <w:u w:val="single"/>
          <w:lang w:val="ka-GE"/>
        </w:rPr>
      </w:pPr>
      <w:r w:rsidRPr="00E95B72">
        <w:rPr>
          <w:rFonts w:ascii="Sylfaen" w:hAnsi="Sylfaen"/>
          <w:i/>
          <w:sz w:val="18"/>
          <w:szCs w:val="20"/>
          <w:u w:val="single"/>
          <w:lang w:val="ka-GE"/>
        </w:rPr>
        <w:t>გრაფიკი #2</w:t>
      </w:r>
      <w:r w:rsidR="00DB66D1">
        <w:rPr>
          <w:rFonts w:ascii="Sylfaen" w:hAnsi="Sylfaen"/>
          <w:i/>
          <w:sz w:val="18"/>
          <w:szCs w:val="20"/>
          <w:u w:val="single"/>
          <w:lang w:val="ka-GE"/>
        </w:rPr>
        <w:t>1</w:t>
      </w:r>
    </w:p>
    <w:p w14:paraId="7B5DEEBB" w14:textId="0FD3789B" w:rsidR="00081AFE" w:rsidRPr="00E95B72" w:rsidRDefault="00753C83" w:rsidP="00081AFE">
      <w:pPr>
        <w:jc w:val="both"/>
        <w:rPr>
          <w:rFonts w:ascii="Sylfaen" w:hAnsi="Sylfaen"/>
          <w:lang w:val="ka-GE"/>
        </w:rPr>
      </w:pPr>
      <w:r>
        <w:rPr>
          <w:noProof/>
        </w:rPr>
        <w:drawing>
          <wp:inline distT="0" distB="0" distL="0" distR="0" wp14:anchorId="3EC699DE" wp14:editId="09AD15A6">
            <wp:extent cx="5943600" cy="3218815"/>
            <wp:effectExtent l="0" t="0" r="0" b="635"/>
            <wp:docPr id="37" name="Chart 37">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26EC5CC" w14:textId="5A75CCAA" w:rsidR="00055191" w:rsidRPr="00753C83" w:rsidRDefault="0041454D" w:rsidP="00753C83">
      <w:pPr>
        <w:jc w:val="both"/>
        <w:rPr>
          <w:rFonts w:ascii="Sylfaen" w:hAnsi="Sylfaen" w:cs="Sylfaen"/>
          <w:highlight w:val="yellow"/>
          <w:lang w:val="ka-GE"/>
        </w:rPr>
      </w:pPr>
      <w:r w:rsidRPr="00753C83">
        <w:rPr>
          <w:rFonts w:ascii="Sylfaen" w:hAnsi="Sylfaen" w:cs="Sylfaen"/>
          <w:b/>
          <w:bCs/>
          <w:i/>
          <w:iCs/>
          <w:u w:val="single"/>
          <w:lang w:val="ka-GE"/>
        </w:rPr>
        <w:t>საგზაო ინფრასტრუქტურის განვითარების</w:t>
      </w:r>
      <w:r w:rsidRPr="00753C83">
        <w:rPr>
          <w:rFonts w:ascii="Sylfaen" w:hAnsi="Sylfaen" w:cs="Sylfaen"/>
          <w:lang w:val="ka-GE"/>
        </w:rPr>
        <w:t xml:space="preserve"> პროგრამა </w:t>
      </w:r>
      <w:r w:rsidR="00600DC8" w:rsidRPr="00753C83">
        <w:rPr>
          <w:rFonts w:ascii="Sylfaen" w:hAnsi="Sylfaen" w:cs="Sylfaen"/>
          <w:lang w:val="ka-GE"/>
        </w:rPr>
        <w:t xml:space="preserve">- </w:t>
      </w:r>
      <w:r w:rsidR="00753C83" w:rsidRPr="00753C83">
        <w:rPr>
          <w:rFonts w:ascii="Sylfaen" w:hAnsi="Sylfaen" w:cs="Sylfaen"/>
          <w:lang w:val="ka-GE"/>
        </w:rPr>
        <w:t>ითვალისწინებს მუნიციპალიტეტის ტერიტორიაზე არსებული ადგილობრივი მნიშვნელობის გზების და საგზაო ინფრასტრუქტურასთან დაკავშირებული ნაგებობების  მიმდინარე შეკეთებას. ადგილობრივი ბიუჯეტის საკუთარი სახსრები უმეტესწილად ხმარდება რეგიონებში განსახორციელებელი პროექტების ფონდიდან დაფინანსებული პროექტების თანადაფინანსებას, გზების მიმდინარე შეკეთებას და მოვლა პატრონობას.</w:t>
      </w:r>
    </w:p>
    <w:p w14:paraId="3C74CE22" w14:textId="77777777" w:rsidR="00FD0D67" w:rsidRPr="00753C83" w:rsidRDefault="00FD0D67" w:rsidP="00FD0D67">
      <w:pPr>
        <w:pStyle w:val="ListParagraph"/>
        <w:jc w:val="both"/>
        <w:rPr>
          <w:rFonts w:ascii="Sylfaen" w:hAnsi="Sylfaen" w:cs="Sylfaen"/>
          <w:lang w:val="ka-GE"/>
        </w:rPr>
      </w:pPr>
    </w:p>
    <w:p w14:paraId="3D156BDC" w14:textId="1B36224A" w:rsidR="00FD0D67" w:rsidRPr="003E4974" w:rsidRDefault="00FD0D67" w:rsidP="00753C83">
      <w:pPr>
        <w:jc w:val="both"/>
        <w:rPr>
          <w:rFonts w:ascii="Sylfaen" w:hAnsi="Sylfaen" w:cs="Sylfaen"/>
          <w:highlight w:val="yellow"/>
          <w:lang w:val="ka-GE"/>
        </w:rPr>
      </w:pPr>
      <w:r w:rsidRPr="00753C83">
        <w:rPr>
          <w:rFonts w:ascii="Sylfaen" w:hAnsi="Sylfaen" w:cs="Sylfaen"/>
          <w:b/>
          <w:bCs/>
          <w:i/>
          <w:iCs/>
          <w:u w:val="single"/>
          <w:lang w:val="ka-GE"/>
        </w:rPr>
        <w:t xml:space="preserve">წყლის სისტემების განვითარების </w:t>
      </w:r>
      <w:r w:rsidRPr="00753C83">
        <w:rPr>
          <w:rFonts w:ascii="Sylfaen" w:hAnsi="Sylfaen" w:cs="Sylfaen"/>
          <w:lang w:val="ka-GE"/>
        </w:rPr>
        <w:t xml:space="preserve">პროგრამა - პროგრამა </w:t>
      </w:r>
      <w:r w:rsidR="00753C83" w:rsidRPr="00753C83">
        <w:rPr>
          <w:rFonts w:ascii="Sylfaen" w:hAnsi="Sylfaen" w:cs="Sylfaen"/>
          <w:lang w:val="ka-GE"/>
        </w:rPr>
        <w:t>ითვალისწინებს მუნიციპალიტეტის ტერიტორიაზე არსებული წყალმომარაგების ქსელის(მათ შორის, წყლის სათავე ნაგებობების,წყლის მაგისტრალების და სხვა) კაპიტალური რეაბილიტაციას. საჭიროების შემთხვევაში განხორციელდება ახალი წყალმომარაგების ქსელის მოწყობის სამუშაოები. 2023-2024 წელს დაგეგმილია კურსების თემში(მაღაროს დასახლებაში) სასმელი წლის სისტემის რეაბილიტაცია, სოფელ საწირეში სათაო ნაგებობის მოწყობა და მილების შეძენა მუნიციპალიტეტის ადმინისტრაციულ ერთეულებში</w:t>
      </w:r>
    </w:p>
    <w:p w14:paraId="5A755F27" w14:textId="3D98850B" w:rsidR="00D205B1" w:rsidRPr="003E4974" w:rsidRDefault="00D205B1" w:rsidP="003F0BD8">
      <w:pPr>
        <w:pStyle w:val="ListParagraph"/>
        <w:ind w:left="1440"/>
        <w:jc w:val="both"/>
        <w:rPr>
          <w:rFonts w:ascii="Sylfaen" w:hAnsi="Sylfaen" w:cs="Sylfaen"/>
          <w:highlight w:val="yellow"/>
          <w:lang w:val="ka-GE"/>
        </w:rPr>
      </w:pPr>
    </w:p>
    <w:p w14:paraId="3203A2EA" w14:textId="6B88D694" w:rsidR="006D7B64" w:rsidRPr="003E4974" w:rsidRDefault="00012E75" w:rsidP="00753C83">
      <w:pPr>
        <w:jc w:val="both"/>
        <w:rPr>
          <w:rFonts w:ascii="Sylfaen" w:hAnsi="Sylfaen" w:cs="Sylfaen"/>
          <w:highlight w:val="yellow"/>
          <w:lang w:val="ka-GE"/>
        </w:rPr>
      </w:pPr>
      <w:r w:rsidRPr="00753C83">
        <w:rPr>
          <w:rFonts w:ascii="Sylfaen" w:hAnsi="Sylfaen" w:cs="Sylfaen"/>
          <w:b/>
          <w:bCs/>
          <w:i/>
          <w:iCs/>
          <w:u w:val="single"/>
          <w:lang w:val="ka-GE"/>
        </w:rPr>
        <w:t>გარე განათების პროგრამა</w:t>
      </w:r>
      <w:r w:rsidR="00753C83">
        <w:rPr>
          <w:rFonts w:ascii="Sylfaen" w:hAnsi="Sylfaen" w:cs="Sylfaen"/>
          <w:b/>
          <w:bCs/>
          <w:i/>
          <w:iCs/>
          <w:u w:val="single"/>
        </w:rPr>
        <w:t xml:space="preserve"> </w:t>
      </w:r>
      <w:r w:rsidRPr="00753C83">
        <w:rPr>
          <w:rFonts w:ascii="Sylfaen" w:hAnsi="Sylfaen" w:cs="Sylfaen"/>
          <w:lang w:val="ka-GE"/>
        </w:rPr>
        <w:t xml:space="preserve"> - </w:t>
      </w:r>
      <w:r w:rsidR="003F0BD8" w:rsidRPr="00753C83">
        <w:rPr>
          <w:rFonts w:ascii="Sylfaen" w:hAnsi="Sylfaen" w:cs="Sylfaen"/>
          <w:lang w:val="ka-GE"/>
        </w:rPr>
        <w:t xml:space="preserve">   </w:t>
      </w:r>
      <w:r w:rsidR="00753C83" w:rsidRPr="00753C83">
        <w:rPr>
          <w:rFonts w:ascii="Sylfaen" w:hAnsi="Sylfaen" w:cs="Sylfaen"/>
          <w:lang w:val="ka-GE"/>
        </w:rPr>
        <w:t xml:space="preserve">დღეის მდგომარეობით მუნიციპალიტეტის ტერიტორიაზე გარე განათების ქსელი ფუნქციონირებს ქ.ტყიბულში, ასევე ადმინისტრაციულ </w:t>
      </w:r>
      <w:r w:rsidR="00753C83" w:rsidRPr="00753C83">
        <w:rPr>
          <w:rFonts w:ascii="Sylfaen" w:hAnsi="Sylfaen" w:cs="Sylfaen"/>
          <w:lang w:val="ka-GE"/>
        </w:rPr>
        <w:lastRenderedPageBreak/>
        <w:t>ერთეულში(დასახლებულ პუნქტში). ქვეპროგრამის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 :მუნიციპალიტეტის ტერიტორიაზე არსებულ ქსელში მწყობრიდან გამოსული ნათურების გამოცვლა;ამორტიზირებული და დაზიანებული განათების ბოძების შეკეთება, ახლით ჩანაცვლება; დაზიანებული სადენების აღდგენა შეკეთება, ქალაქის შემოსასვლელების განათება (რაჭის და თერჯოლის მიმართულებით) და ა.შ.</w:t>
      </w:r>
    </w:p>
    <w:p w14:paraId="140F665E" w14:textId="70CB72BF" w:rsidR="00BB491A" w:rsidRPr="003E4974" w:rsidRDefault="00BB491A" w:rsidP="002877A7">
      <w:pPr>
        <w:jc w:val="both"/>
        <w:rPr>
          <w:rFonts w:ascii="Sylfaen" w:hAnsi="Sylfaen" w:cs="Sylfaen"/>
          <w:highlight w:val="yellow"/>
          <w:lang w:val="ka-GE"/>
        </w:rPr>
      </w:pPr>
    </w:p>
    <w:p w14:paraId="058E012E" w14:textId="2DEE00A7" w:rsidR="006D7B64" w:rsidRDefault="006D7B64" w:rsidP="00753C83">
      <w:pPr>
        <w:jc w:val="both"/>
        <w:rPr>
          <w:rFonts w:ascii="Sylfaen" w:hAnsi="Sylfaen" w:cs="Sylfaen"/>
          <w:lang w:val="ka-GE"/>
        </w:rPr>
      </w:pPr>
      <w:r w:rsidRPr="00753C83">
        <w:rPr>
          <w:rFonts w:ascii="Sylfaen" w:hAnsi="Sylfaen" w:cs="Sylfaen"/>
          <w:b/>
          <w:bCs/>
          <w:i/>
          <w:iCs/>
          <w:u w:val="single"/>
          <w:lang w:val="ka-GE"/>
        </w:rPr>
        <w:t xml:space="preserve">მშენებლობა, ავარიული ობიექტების და შენობების რეაბილიტაცია </w:t>
      </w:r>
      <w:r w:rsidRPr="00753C83">
        <w:rPr>
          <w:rFonts w:ascii="Sylfaen" w:hAnsi="Sylfaen" w:cs="Sylfaen"/>
          <w:lang w:val="ka-GE"/>
        </w:rPr>
        <w:t xml:space="preserve">-    პროგრამის ფარგლებში ხორციელდება </w:t>
      </w:r>
      <w:r w:rsidR="009B5150" w:rsidRPr="00753C83">
        <w:rPr>
          <w:rFonts w:ascii="Sylfaen" w:hAnsi="Sylfaen" w:cs="Sylfaen"/>
          <w:lang w:val="ka-GE"/>
        </w:rPr>
        <w:t xml:space="preserve">ტყიბულის </w:t>
      </w:r>
      <w:r w:rsidRPr="00753C83">
        <w:rPr>
          <w:rFonts w:ascii="Sylfaen" w:hAnsi="Sylfaen" w:cs="Sylfaen"/>
          <w:lang w:val="ka-GE"/>
        </w:rPr>
        <w:t xml:space="preserve">მუნიციპალიტეტის ტერიტორიაზე არსებული საცხოვრებელი კორპუსების სადარბაზოების კეთილმოწყობა, გარე ფასადების მოპირკეთება და  შენობა-ნაგებობების რეაბილიტაცია-რეკონსტრუქცია, რომელიც ითვალისწინებს შენობის გამაგრებას, შიდა და გარე სარემონტო სამუშაოებს. </w:t>
      </w:r>
      <w:r w:rsidR="00753C83" w:rsidRPr="00753C83">
        <w:rPr>
          <w:rFonts w:ascii="Sylfaen" w:hAnsi="Sylfaen" w:cs="Sylfaen"/>
          <w:lang w:val="ka-GE"/>
        </w:rPr>
        <w:t>ბინათმესაკუთრეთა ამხანაგობის მომართვის საფუძველზე, ხორციელდება კორპუსების დაზიანებული სახურავების რეაბილიტაცია.  ინფრასტრუქტურის სამსახურის მიერს ადგილზე ხდება პრობლემის შესწავლა; ჩასატარებელი სამუშაოების დაწყება ხდება რეგისტრირებული განცხადებების თანმიმდევრობისა და პრობლემის აქტუალურობიდან გამომდინარე, საბიუჯეტო კანონმდებლობის ყველა შესაბამისი პროცედურის დასრულების შემდეგ.    პროგრამის ფარგლებში მოხდება არსებული საცხოვრებელი და არასაცხოვრებელი შენობების დახურვა.  პრიორიტეტულია ბინათმესაკუთრეობის ამხანაგობის თანადაფინანსების პროგრამა , ასევე სოფელ კურსები, გამსახურდიას, ჯალაღანიას, სვანეთის და იმერეთის ქუჩების მრავალსართულიანი კორპუსების გადახურვა.</w:t>
      </w:r>
    </w:p>
    <w:p w14:paraId="1E9BDE7C" w14:textId="2EA32119" w:rsidR="00753C83" w:rsidRDefault="00753C83" w:rsidP="00753C83">
      <w:pPr>
        <w:jc w:val="both"/>
        <w:rPr>
          <w:rFonts w:ascii="Sylfaen" w:hAnsi="Sylfaen" w:cs="Sylfaen"/>
          <w:lang w:val="ka-GE"/>
        </w:rPr>
      </w:pPr>
    </w:p>
    <w:p w14:paraId="43398A28" w14:textId="3BC56E76" w:rsidR="00753C83" w:rsidRDefault="00753C83" w:rsidP="00753C83">
      <w:pPr>
        <w:jc w:val="both"/>
        <w:rPr>
          <w:rFonts w:ascii="Sylfaen" w:hAnsi="Sylfaen" w:cs="Sylfaen"/>
          <w:lang w:val="ka-GE"/>
        </w:rPr>
      </w:pPr>
      <w:r w:rsidRPr="00753C83">
        <w:rPr>
          <w:rFonts w:ascii="Sylfaen" w:hAnsi="Sylfaen" w:cs="Sylfaen"/>
          <w:b/>
          <w:bCs/>
          <w:i/>
          <w:iCs/>
          <w:u w:val="single"/>
          <w:lang w:val="ka-GE"/>
        </w:rPr>
        <w:t>ინფრასტრუქტურის რეაბილიტაციის პროგრამა</w:t>
      </w:r>
      <w:r>
        <w:rPr>
          <w:rFonts w:ascii="Sylfaen" w:hAnsi="Sylfaen" w:cs="Sylfaen"/>
          <w:lang w:val="ka-GE"/>
        </w:rPr>
        <w:t xml:space="preserve"> - </w:t>
      </w:r>
      <w:r w:rsidRPr="00753C83">
        <w:rPr>
          <w:rFonts w:ascii="Sylfaen" w:hAnsi="Sylfaen" w:cs="Sylfaen"/>
          <w:lang w:val="ka-GE"/>
        </w:rPr>
        <w:t>პროგრამის ფარგლებში განხორციელდება, როგორც ტყიბულის მუნიციპალიტეტის ტერიტორიაზე სკვერების, მოსაცდელების მოწყობა /რეაბილიტაცია, ასევე განხორციელდება ქალაქის გაფორმება სადღესასწაულო ღონისძიებებისთვის, სადღესასწაულო კომფორტული გარემოს შექმნა-მოსახლეობის განწყობის ამაღლება.  მოეწყობა საყრდენი კედლები .  დასრულდება 2020-2022 წლების საპილოტე რეგიონების ინტეგრირებული განვითარების პროგრამის ფარგლებში მცირე ზომის ინფრასტრუქტურისა და რეკრეაციული ზონების რეაბილიტაცია რუსთაველის და ცირეკიძის ქუჩებზე, გელათის ქუჩაზე . ეკლესიის მიმდებარე მოედანზე აღიმართება მეფე სოლომონ მეორის ძეგლი.   ასევე, სოფელ მუხურა, მერკვილაძის, წერეთლის, თაბუკაშვილის(სასამართლოს მიმდებარედ)ქუჩებზე მოეწყობა სკვერები</w:t>
      </w:r>
      <w:r>
        <w:rPr>
          <w:rFonts w:ascii="Sylfaen" w:hAnsi="Sylfaen" w:cs="Sylfaen"/>
          <w:lang w:val="ka-GE"/>
        </w:rPr>
        <w:t>.</w:t>
      </w:r>
    </w:p>
    <w:p w14:paraId="202B6CE0" w14:textId="77777777" w:rsidR="00753C83" w:rsidRPr="00753C83" w:rsidRDefault="00753C83" w:rsidP="00753C83">
      <w:pPr>
        <w:jc w:val="both"/>
        <w:rPr>
          <w:rFonts w:ascii="Sylfaen" w:hAnsi="Sylfaen" w:cs="Sylfaen"/>
          <w:lang w:val="ka-GE"/>
        </w:rPr>
      </w:pPr>
    </w:p>
    <w:p w14:paraId="0A7615DA" w14:textId="77777777" w:rsidR="00E653AD" w:rsidRDefault="00E653AD" w:rsidP="002877A7">
      <w:pPr>
        <w:jc w:val="both"/>
        <w:rPr>
          <w:rFonts w:ascii="Sylfaen" w:hAnsi="Sylfaen" w:cs="Sylfaen"/>
          <w:lang w:val="ka-GE"/>
        </w:rPr>
      </w:pPr>
    </w:p>
    <w:p w14:paraId="46DCF8E3" w14:textId="0DD17F53" w:rsidR="00C619B5" w:rsidRPr="00BF39A7" w:rsidRDefault="00BF39A7" w:rsidP="00DF18B2">
      <w:pPr>
        <w:jc w:val="both"/>
        <w:rPr>
          <w:rStyle w:val="Heading3Char"/>
          <w:rFonts w:ascii="Sylfaen" w:hAnsi="Sylfaen" w:cs="Sylfaen"/>
        </w:rPr>
      </w:pPr>
      <w:bookmarkStart w:id="16" w:name="_Toc153652787"/>
      <w:r w:rsidRPr="00BF39A7">
        <w:rPr>
          <w:rStyle w:val="Heading3Char"/>
          <w:rFonts w:ascii="Sylfaen" w:hAnsi="Sylfaen" w:cs="Sylfaen"/>
        </w:rPr>
        <w:lastRenderedPageBreak/>
        <w:t>დასუფთავება და გარემოს დაცვა</w:t>
      </w:r>
      <w:bookmarkEnd w:id="16"/>
    </w:p>
    <w:p w14:paraId="6E317240" w14:textId="116FCE9A" w:rsidR="00DB626E" w:rsidRDefault="009B5150" w:rsidP="00230A7E">
      <w:pPr>
        <w:jc w:val="both"/>
        <w:rPr>
          <w:rFonts w:ascii="Sylfaen" w:hAnsi="Sylfaen" w:cs="Sylfaen"/>
          <w:lang w:val="ka-GE"/>
        </w:rPr>
      </w:pPr>
      <w:bookmarkStart w:id="17" w:name="_Toc516414411"/>
      <w:r>
        <w:rPr>
          <w:rFonts w:ascii="Sylfaen" w:hAnsi="Sylfaen" w:cs="Sylfaen"/>
          <w:lang w:val="ka-GE"/>
        </w:rPr>
        <w:t xml:space="preserve">ტყიბულის </w:t>
      </w:r>
      <w:r w:rsidR="00BF39A7" w:rsidRPr="00BF39A7">
        <w:rPr>
          <w:rFonts w:ascii="Sylfaen" w:hAnsi="Sylfaen" w:cs="Sylfaen"/>
          <w:lang w:val="ka-GE"/>
        </w:rPr>
        <w:t>მუნიციპალიტეტის</w:t>
      </w:r>
      <w:r w:rsidR="00FC2D0B">
        <w:rPr>
          <w:rFonts w:ascii="Sylfaen" w:hAnsi="Sylfaen" w:cs="Sylfaen"/>
          <w:lang w:val="ka-GE"/>
        </w:rPr>
        <w:t xml:space="preserve"> 202</w:t>
      </w:r>
      <w:r w:rsidR="00765B54">
        <w:rPr>
          <w:rFonts w:ascii="Sylfaen" w:hAnsi="Sylfaen" w:cs="Sylfaen"/>
          <w:lang w:val="ka-GE"/>
        </w:rPr>
        <w:t>4</w:t>
      </w:r>
      <w:r w:rsidR="00BF39A7" w:rsidRPr="00BF39A7">
        <w:rPr>
          <w:rFonts w:ascii="Sylfaen" w:hAnsi="Sylfaen" w:cs="Sylfaen"/>
          <w:lang w:val="ka-GE"/>
        </w:rPr>
        <w:t xml:space="preserve"> წლის ბიუჯეტის </w:t>
      </w:r>
      <w:r w:rsidR="00C569B3">
        <w:rPr>
          <w:rFonts w:ascii="Sylfaen" w:hAnsi="Sylfaen" w:cs="Sylfaen"/>
          <w:lang w:val="ka-GE"/>
        </w:rPr>
        <w:t xml:space="preserve">პროექტის </w:t>
      </w:r>
      <w:r w:rsidR="00BF39A7" w:rsidRPr="00BF39A7">
        <w:rPr>
          <w:rFonts w:ascii="Sylfaen" w:hAnsi="Sylfaen" w:cs="Sylfaen"/>
          <w:lang w:val="ka-GE"/>
        </w:rPr>
        <w:t xml:space="preserve">ასიგნებების </w:t>
      </w:r>
      <w:r w:rsidR="0034706F">
        <w:rPr>
          <w:rFonts w:ascii="Sylfaen" w:hAnsi="Sylfaen" w:cs="Sylfaen"/>
          <w:lang w:val="ka-GE"/>
        </w:rPr>
        <w:t>4</w:t>
      </w:r>
      <w:r w:rsidR="00BF39A7" w:rsidRPr="00BF39A7">
        <w:rPr>
          <w:rFonts w:ascii="Sylfaen" w:hAnsi="Sylfaen" w:cs="Sylfaen"/>
          <w:lang w:val="ka-GE"/>
        </w:rPr>
        <w:t xml:space="preserve">% გამოყოფილია </w:t>
      </w:r>
      <w:r w:rsidR="00BF39A7">
        <w:rPr>
          <w:rFonts w:ascii="Sylfaen" w:hAnsi="Sylfaen" w:cs="Sylfaen"/>
          <w:lang w:val="ka-GE"/>
        </w:rPr>
        <w:t>დასუფთავების და გარემოს დაცვის</w:t>
      </w:r>
      <w:r w:rsidR="00BF39A7" w:rsidRPr="00BF39A7">
        <w:rPr>
          <w:rFonts w:ascii="Sylfaen" w:hAnsi="Sylfaen" w:cs="Sylfaen"/>
          <w:lang w:val="ka-GE"/>
        </w:rPr>
        <w:t xml:space="preserve"> პრიორიტეტის დაფინანსებაზე, რაც ნომინალურ გამოხატულებაში </w:t>
      </w:r>
      <w:r w:rsidR="0034706F">
        <w:rPr>
          <w:rFonts w:ascii="Sylfaen" w:hAnsi="Sylfaen" w:cs="Sylfaen"/>
          <w:lang w:val="ka-GE"/>
        </w:rPr>
        <w:t>567</w:t>
      </w:r>
      <w:r w:rsidR="00DB626E" w:rsidRPr="00DB626E">
        <w:rPr>
          <w:rFonts w:ascii="Sylfaen" w:hAnsi="Sylfaen" w:cs="Sylfaen"/>
          <w:lang w:val="ka-GE"/>
        </w:rPr>
        <w:t>.0</w:t>
      </w:r>
      <w:r w:rsidR="00BF39A7" w:rsidRPr="00BF39A7">
        <w:rPr>
          <w:rFonts w:ascii="Sylfaen" w:hAnsi="Sylfaen" w:cs="Sylfaen"/>
          <w:lang w:val="ka-GE"/>
        </w:rPr>
        <w:t xml:space="preserve"> ათას ლარს შეადგენს</w:t>
      </w:r>
      <w:r w:rsidR="00FC2D0B">
        <w:rPr>
          <w:rFonts w:ascii="Sylfaen" w:hAnsi="Sylfaen" w:cs="Sylfaen"/>
          <w:lang w:val="ka-GE"/>
        </w:rPr>
        <w:t>. 202</w:t>
      </w:r>
      <w:r w:rsidR="003E4974">
        <w:rPr>
          <w:rFonts w:ascii="Sylfaen" w:hAnsi="Sylfaen" w:cs="Sylfaen"/>
          <w:lang w:val="ka-GE"/>
        </w:rPr>
        <w:t>1</w:t>
      </w:r>
      <w:r w:rsidR="00BF39A7" w:rsidRPr="00BF39A7">
        <w:rPr>
          <w:rFonts w:ascii="Sylfaen" w:hAnsi="Sylfaen" w:cs="Sylfaen"/>
          <w:lang w:val="ka-GE"/>
        </w:rPr>
        <w:t>-202</w:t>
      </w:r>
      <w:r w:rsidR="00136B38">
        <w:rPr>
          <w:rFonts w:ascii="Sylfaen" w:hAnsi="Sylfaen" w:cs="Sylfaen"/>
          <w:lang w:val="ka-GE"/>
        </w:rPr>
        <w:t>4</w:t>
      </w:r>
      <w:r w:rsidR="00BF39A7" w:rsidRPr="00BF39A7">
        <w:rPr>
          <w:rFonts w:ascii="Sylfaen" w:hAnsi="Sylfaen" w:cs="Sylfaen"/>
          <w:lang w:val="ka-GE"/>
        </w:rPr>
        <w:t xml:space="preserve"> წლებში პრიორიტეტის </w:t>
      </w:r>
      <w:r w:rsidR="00DB626E">
        <w:rPr>
          <w:rFonts w:ascii="Sylfaen" w:hAnsi="Sylfaen" w:cs="Sylfaen"/>
          <w:lang w:val="ka-GE"/>
        </w:rPr>
        <w:t>ფარგ</w:t>
      </w:r>
      <w:r w:rsidR="00BF39A7" w:rsidRPr="00BF39A7">
        <w:rPr>
          <w:rFonts w:ascii="Sylfaen" w:hAnsi="Sylfaen" w:cs="Sylfaen"/>
          <w:lang w:val="ka-GE"/>
        </w:rPr>
        <w:t>ლებში გამოყოფილი ასიგნებების მოცულობა და მათი შეფარდება მთლიან გადასახდელებთან წარმოდგენილია გრაფიკ #2</w:t>
      </w:r>
      <w:r w:rsidR="00765B54">
        <w:rPr>
          <w:rFonts w:ascii="Sylfaen" w:hAnsi="Sylfaen" w:cs="Sylfaen"/>
          <w:lang w:val="ka-GE"/>
        </w:rPr>
        <w:t>2</w:t>
      </w:r>
      <w:r w:rsidR="00BF39A7" w:rsidRPr="00BF39A7">
        <w:rPr>
          <w:rFonts w:ascii="Sylfaen" w:hAnsi="Sylfaen" w:cs="Sylfaen"/>
          <w:lang w:val="ka-GE"/>
        </w:rPr>
        <w:t>-ზე.</w:t>
      </w:r>
    </w:p>
    <w:p w14:paraId="4F10A02E" w14:textId="0EB6EC87" w:rsidR="00BF39A7" w:rsidRPr="00E95B72" w:rsidRDefault="00BF39A7" w:rsidP="00DB626E">
      <w:pPr>
        <w:jc w:val="right"/>
        <w:rPr>
          <w:rFonts w:ascii="Sylfaen" w:hAnsi="Sylfaen"/>
          <w:i/>
          <w:iCs/>
          <w:sz w:val="18"/>
          <w:szCs w:val="18"/>
          <w:u w:val="single"/>
          <w:lang w:val="ka-GE"/>
        </w:rPr>
      </w:pPr>
      <w:r w:rsidRPr="00E95B72">
        <w:rPr>
          <w:rFonts w:ascii="Sylfaen" w:hAnsi="Sylfaen"/>
          <w:i/>
          <w:iCs/>
          <w:sz w:val="18"/>
          <w:szCs w:val="18"/>
          <w:u w:val="single"/>
          <w:lang w:val="ka-GE"/>
        </w:rPr>
        <w:t>გრაფიკი #2</w:t>
      </w:r>
      <w:r w:rsidR="00765B54">
        <w:rPr>
          <w:rFonts w:ascii="Sylfaen" w:hAnsi="Sylfaen"/>
          <w:i/>
          <w:iCs/>
          <w:sz w:val="18"/>
          <w:szCs w:val="18"/>
          <w:u w:val="single"/>
          <w:lang w:val="ka-GE"/>
        </w:rPr>
        <w:t>2</w:t>
      </w:r>
    </w:p>
    <w:p w14:paraId="5125B4D5" w14:textId="47B49CF1" w:rsidR="00BF39A7" w:rsidRDefault="00753C83" w:rsidP="00BF39A7">
      <w:pPr>
        <w:jc w:val="both"/>
        <w:rPr>
          <w:rFonts w:ascii="Sylfaen" w:hAnsi="Sylfaen" w:cs="Sylfaen"/>
          <w:lang w:val="ka-GE"/>
        </w:rPr>
      </w:pPr>
      <w:r>
        <w:rPr>
          <w:noProof/>
        </w:rPr>
        <w:drawing>
          <wp:inline distT="0" distB="0" distL="0" distR="0" wp14:anchorId="76F5A243" wp14:editId="60F36322">
            <wp:extent cx="5943600" cy="2942590"/>
            <wp:effectExtent l="0" t="0" r="0" b="0"/>
            <wp:docPr id="38" name="Chart 38">
              <a:extLst xmlns:a="http://schemas.openxmlformats.org/drawingml/2006/main">
                <a:ext uri="{FF2B5EF4-FFF2-40B4-BE49-F238E27FC236}">
                  <a16:creationId xmlns:a16="http://schemas.microsoft.com/office/drawing/2014/main" id="{98D98665-0B77-4C98-9DBE-E465584279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E281F83" w14:textId="77777777" w:rsidR="0034706F" w:rsidRPr="0034706F" w:rsidRDefault="009B5150" w:rsidP="0034706F">
      <w:pPr>
        <w:jc w:val="both"/>
        <w:rPr>
          <w:rFonts w:ascii="Sylfaen" w:hAnsi="Sylfaen" w:cs="Sylfaen"/>
          <w:bCs/>
          <w:iCs/>
          <w:lang w:val="ka-GE"/>
        </w:rPr>
      </w:pPr>
      <w:r>
        <w:rPr>
          <w:rFonts w:ascii="Sylfaen" w:hAnsi="Sylfaen" w:cs="Sylfaen"/>
          <w:bCs/>
          <w:iCs/>
          <w:lang w:val="ka-GE"/>
        </w:rPr>
        <w:t xml:space="preserve">ტყიბულის </w:t>
      </w:r>
      <w:r w:rsidR="00DA6661">
        <w:rPr>
          <w:rFonts w:ascii="Sylfaen" w:hAnsi="Sylfaen" w:cs="Sylfaen"/>
          <w:bCs/>
          <w:iCs/>
          <w:lang w:val="ka-GE"/>
        </w:rPr>
        <w:t>მუნიციპალიტეტის</w:t>
      </w:r>
      <w:r w:rsidR="006D7B64">
        <w:rPr>
          <w:rFonts w:ascii="Sylfaen" w:hAnsi="Sylfaen" w:cs="Sylfaen"/>
          <w:bCs/>
          <w:iCs/>
          <w:lang w:val="ka-GE"/>
        </w:rPr>
        <w:t xml:space="preserve"> 202</w:t>
      </w:r>
      <w:r w:rsidR="00136B38">
        <w:rPr>
          <w:rFonts w:ascii="Sylfaen" w:hAnsi="Sylfaen" w:cs="Sylfaen"/>
          <w:bCs/>
          <w:iCs/>
          <w:lang w:val="ka-GE"/>
        </w:rPr>
        <w:t>4</w:t>
      </w:r>
      <w:r w:rsidR="00DA6661">
        <w:rPr>
          <w:rFonts w:ascii="Sylfaen" w:hAnsi="Sylfaen" w:cs="Sylfaen"/>
          <w:bCs/>
          <w:iCs/>
          <w:lang w:val="ka-GE"/>
        </w:rPr>
        <w:t xml:space="preserve"> წლის ბიუჯეტის დასუფთავების და გარემოს დაცვის პრიორიტეტიდან ფინანსდება </w:t>
      </w:r>
      <w:r w:rsidR="0034706F" w:rsidRPr="0034706F">
        <w:rPr>
          <w:rFonts w:ascii="Sylfaen" w:hAnsi="Sylfaen" w:cs="Sylfaen"/>
          <w:b/>
          <w:bCs/>
          <w:i/>
          <w:iCs/>
          <w:u w:val="single"/>
          <w:lang w:val="ka-GE"/>
        </w:rPr>
        <w:t>დასუფთავება და ნარჩენების გატანის პროგრამა</w:t>
      </w:r>
      <w:r w:rsidR="0034706F">
        <w:rPr>
          <w:rFonts w:ascii="Sylfaen" w:hAnsi="Sylfaen" w:cs="Sylfaen"/>
          <w:bCs/>
          <w:iCs/>
          <w:lang w:val="ka-GE"/>
        </w:rPr>
        <w:t xml:space="preserve"> - </w:t>
      </w:r>
      <w:r w:rsidR="0034706F" w:rsidRPr="0034706F">
        <w:rPr>
          <w:rFonts w:ascii="Sylfaen" w:hAnsi="Sylfaen" w:cs="Sylfaen"/>
          <w:bCs/>
          <w:iCs/>
          <w:lang w:val="ka-GE"/>
        </w:rPr>
        <w:t>პროგრამის ფარგლებში ა(ა)იპ კომუნალური გაერთიანება ახორციელებს ქალაქისა და მუნიციპალიტეტში შემავალ ადმინისტრაციული ერთეულებიდან ნაგვის ნარჩენების მოგროვებას და გატანას, რომელსაც ემსახურება 3 ერთეული ნაგვის გამტანი ავტომობილი.  სამუშაოები ხორციელდება მუნიციპალიტეტის შემდეგ სოფლებში:  სამტრედია,საწირე, ხრესილი, ლეღვა,ჭყეპი, ბუეთი, ორპირი, კურსები, მაღარო, გელათი, მოწამეთა.  შეგროვებული ნარჩენები გადის მანჭიორის  ნაგავსაყრელზე.</w:t>
      </w:r>
    </w:p>
    <w:p w14:paraId="644DD26F" w14:textId="77777777" w:rsidR="0034706F" w:rsidRPr="0034706F" w:rsidRDefault="0034706F" w:rsidP="0034706F">
      <w:pPr>
        <w:jc w:val="both"/>
        <w:rPr>
          <w:rFonts w:ascii="Sylfaen" w:hAnsi="Sylfaen" w:cs="Sylfaen"/>
          <w:bCs/>
          <w:iCs/>
          <w:lang w:val="ka-GE"/>
        </w:rPr>
      </w:pPr>
      <w:r w:rsidRPr="0034706F">
        <w:rPr>
          <w:rFonts w:ascii="Sylfaen" w:hAnsi="Sylfaen" w:cs="Sylfaen"/>
          <w:bCs/>
          <w:iCs/>
          <w:lang w:val="ka-GE"/>
        </w:rPr>
        <w:t>პროგრამის ფარგლებში მუნიციპალიტეტის ტერიტორიიდან ყოველდღიურად გადის 20-30 მ/კუბ ნარჩენი, რაზეც ყოველდღიურად მუშაობს 3 ნაგავმზიდი.</w:t>
      </w:r>
    </w:p>
    <w:p w14:paraId="188ED141" w14:textId="77777777" w:rsidR="0034706F" w:rsidRPr="0034706F" w:rsidRDefault="0034706F" w:rsidP="0034706F">
      <w:pPr>
        <w:jc w:val="both"/>
        <w:rPr>
          <w:rFonts w:ascii="Sylfaen" w:hAnsi="Sylfaen" w:cs="Sylfaen"/>
          <w:bCs/>
          <w:iCs/>
          <w:lang w:val="ka-GE"/>
        </w:rPr>
      </w:pPr>
    </w:p>
    <w:p w14:paraId="39FE77CA" w14:textId="77777777" w:rsidR="0034706F" w:rsidRPr="0034706F" w:rsidRDefault="0034706F" w:rsidP="0034706F">
      <w:pPr>
        <w:jc w:val="both"/>
        <w:rPr>
          <w:rFonts w:ascii="Sylfaen" w:hAnsi="Sylfaen" w:cs="Sylfaen"/>
          <w:bCs/>
          <w:iCs/>
          <w:lang w:val="ka-GE"/>
        </w:rPr>
      </w:pPr>
      <w:r w:rsidRPr="0034706F">
        <w:rPr>
          <w:rFonts w:ascii="Sylfaen" w:hAnsi="Sylfaen" w:cs="Sylfaen"/>
          <w:bCs/>
          <w:iCs/>
          <w:lang w:val="ka-GE"/>
        </w:rPr>
        <w:lastRenderedPageBreak/>
        <w:t>პროგრამისთვის გამოყოფილ ასიგნებები ასევე მოიცავს  ადმინისტრაციულ ხარჯებს, მათ შორის, ხელშეკრულებით აყვანილ პერსონალის (მეზოოვები, მძღოლები, ზედამხედველები და სხვა) ხელფასებს.</w:t>
      </w:r>
    </w:p>
    <w:p w14:paraId="72465DAA" w14:textId="77777777" w:rsidR="0034706F" w:rsidRPr="0034706F" w:rsidRDefault="0034706F" w:rsidP="0034706F">
      <w:pPr>
        <w:jc w:val="both"/>
        <w:rPr>
          <w:rFonts w:ascii="Sylfaen" w:hAnsi="Sylfaen" w:cs="Sylfaen"/>
          <w:bCs/>
          <w:iCs/>
          <w:lang w:val="ka-GE"/>
        </w:rPr>
      </w:pPr>
      <w:r w:rsidRPr="0034706F">
        <w:rPr>
          <w:rFonts w:ascii="Sylfaen" w:hAnsi="Sylfaen" w:cs="Sylfaen"/>
          <w:bCs/>
          <w:iCs/>
          <w:lang w:val="ka-GE"/>
        </w:rPr>
        <w:t xml:space="preserve">პროგრამის ფარგლებში, მოსახლეობის უსაფრთხოების დაცვის მიზნით, ხორციელდება აგრეთვე ტყიბულის მუნიციპალიტეტის ტერიტორიაზე არსებული მაწანწალა ძაღლების ტერიტორიიდან გაყვანა. </w:t>
      </w:r>
    </w:p>
    <w:p w14:paraId="10C5CF6E" w14:textId="54B9097F" w:rsidR="00DA6661" w:rsidRDefault="0034706F" w:rsidP="0034706F">
      <w:pPr>
        <w:jc w:val="both"/>
        <w:rPr>
          <w:rFonts w:ascii="Sylfaen" w:hAnsi="Sylfaen" w:cs="Sylfaen"/>
          <w:bCs/>
          <w:iCs/>
          <w:lang w:val="ka-GE"/>
        </w:rPr>
      </w:pPr>
      <w:r w:rsidRPr="0034706F">
        <w:rPr>
          <w:rFonts w:ascii="Sylfaen" w:hAnsi="Sylfaen" w:cs="Sylfaen"/>
          <w:bCs/>
          <w:iCs/>
          <w:lang w:val="ka-GE"/>
        </w:rPr>
        <w:t>ასევე ფინანსდება ქალაქ ტყიბულის ტერიტორიის კეთილმოწყობითი და გამწვანებითი ღონისძიებები.</w:t>
      </w:r>
    </w:p>
    <w:p w14:paraId="1F663C2D" w14:textId="1831853D" w:rsidR="00E705E5" w:rsidRDefault="00E705E5" w:rsidP="00BF39A7">
      <w:pPr>
        <w:jc w:val="both"/>
        <w:rPr>
          <w:rFonts w:ascii="Sylfaen" w:hAnsi="Sylfaen" w:cs="Sylfaen"/>
          <w:lang w:val="ka-GE"/>
        </w:rPr>
      </w:pPr>
    </w:p>
    <w:p w14:paraId="281A738C" w14:textId="1F4C7795" w:rsidR="00BB28B0" w:rsidRPr="00E95B72" w:rsidRDefault="00BB28B0" w:rsidP="00DF18B2">
      <w:pPr>
        <w:jc w:val="both"/>
        <w:rPr>
          <w:rFonts w:ascii="Sylfaen" w:hAnsi="Sylfaen" w:cs="Sylfaen"/>
          <w:sz w:val="2"/>
          <w:lang w:val="ka-GE"/>
        </w:rPr>
      </w:pPr>
      <w:bookmarkStart w:id="18" w:name="_Toc153652788"/>
      <w:r w:rsidRPr="00E95B72">
        <w:rPr>
          <w:rStyle w:val="Heading3Char"/>
          <w:rFonts w:ascii="Sylfaen" w:hAnsi="Sylfaen" w:cs="Sylfaen"/>
        </w:rPr>
        <w:t>განათლება</w:t>
      </w:r>
      <w:bookmarkEnd w:id="17"/>
      <w:bookmarkEnd w:id="18"/>
    </w:p>
    <w:p w14:paraId="19CF9362" w14:textId="10738EFD" w:rsidR="00BB28B0" w:rsidRPr="00E95B72" w:rsidRDefault="009B5150" w:rsidP="00DF18B2">
      <w:pPr>
        <w:jc w:val="both"/>
        <w:rPr>
          <w:rFonts w:ascii="Sylfaen" w:hAnsi="Sylfaen"/>
          <w:lang w:val="ka-GE"/>
        </w:rPr>
      </w:pPr>
      <w:r>
        <w:rPr>
          <w:rFonts w:ascii="Sylfaen" w:hAnsi="Sylfaen" w:cs="Sylfaen"/>
          <w:lang w:val="ka-GE"/>
        </w:rPr>
        <w:t xml:space="preserve">ტყიბულის </w:t>
      </w:r>
      <w:r w:rsidR="00BB28B0" w:rsidRPr="00E95B72">
        <w:rPr>
          <w:rFonts w:ascii="Sylfaen" w:hAnsi="Sylfaen" w:cs="Sylfaen"/>
          <w:lang w:val="ka-GE"/>
        </w:rPr>
        <w:t>მუნიციპალიტეტის</w:t>
      </w:r>
      <w:r w:rsidR="00BB28B0" w:rsidRPr="00E95B72">
        <w:rPr>
          <w:rFonts w:ascii="Sylfaen" w:hAnsi="Sylfaen"/>
          <w:lang w:val="ka-GE"/>
        </w:rPr>
        <w:t xml:space="preserve"> 20</w:t>
      </w:r>
      <w:r w:rsidR="00DF18B2">
        <w:rPr>
          <w:rFonts w:ascii="Sylfaen" w:hAnsi="Sylfaen"/>
          <w:lang w:val="ka-GE"/>
        </w:rPr>
        <w:t>2</w:t>
      </w:r>
      <w:r w:rsidR="0053618D">
        <w:rPr>
          <w:rFonts w:ascii="Sylfaen" w:hAnsi="Sylfaen"/>
          <w:lang w:val="ka-GE"/>
        </w:rPr>
        <w:t>4</w:t>
      </w:r>
      <w:r w:rsidR="00BB28B0" w:rsidRPr="00E95B72">
        <w:rPr>
          <w:rFonts w:ascii="Sylfaen" w:hAnsi="Sylfaen"/>
          <w:lang w:val="ka-GE"/>
        </w:rPr>
        <w:t xml:space="preserve"> წლის ბიუჯეტი</w:t>
      </w:r>
      <w:r w:rsidR="00DF18B2">
        <w:rPr>
          <w:rFonts w:ascii="Sylfaen" w:hAnsi="Sylfaen"/>
          <w:lang w:val="ka-GE"/>
        </w:rPr>
        <w:t>ს პროექტი</w:t>
      </w:r>
      <w:r w:rsidR="00BB28B0" w:rsidRPr="00E95B72">
        <w:rPr>
          <w:rFonts w:ascii="Sylfaen" w:hAnsi="Sylfaen"/>
          <w:lang w:val="ka-GE"/>
        </w:rPr>
        <w:t xml:space="preserve"> განთლების პრიო</w:t>
      </w:r>
      <w:r w:rsidR="004F3B6B" w:rsidRPr="00E95B72">
        <w:rPr>
          <w:rFonts w:ascii="Sylfaen" w:hAnsi="Sylfaen"/>
          <w:lang w:val="ka-GE"/>
        </w:rPr>
        <w:t>რ</w:t>
      </w:r>
      <w:r w:rsidR="00BB28B0" w:rsidRPr="00E95B72">
        <w:rPr>
          <w:rFonts w:ascii="Sylfaen" w:hAnsi="Sylfaen"/>
          <w:lang w:val="ka-GE"/>
        </w:rPr>
        <w:t xml:space="preserve">იტეტის დაფინანსებისათვის ითვალისწინებს </w:t>
      </w:r>
      <w:r w:rsidR="0034706F">
        <w:rPr>
          <w:rFonts w:ascii="Sylfaen" w:hAnsi="Sylfaen"/>
          <w:lang w:val="ka-GE"/>
        </w:rPr>
        <w:t>2</w:t>
      </w:r>
      <w:r w:rsidR="002A107B" w:rsidRPr="002A107B">
        <w:rPr>
          <w:rFonts w:ascii="Sylfaen" w:hAnsi="Sylfaen"/>
        </w:rPr>
        <w:t>,</w:t>
      </w:r>
      <w:r w:rsidR="0034706F">
        <w:rPr>
          <w:rFonts w:ascii="Sylfaen" w:hAnsi="Sylfaen"/>
          <w:lang w:val="ka-GE"/>
        </w:rPr>
        <w:t>170</w:t>
      </w:r>
      <w:r w:rsidR="002A107B" w:rsidRPr="002A107B">
        <w:rPr>
          <w:rFonts w:ascii="Sylfaen" w:hAnsi="Sylfaen"/>
        </w:rPr>
        <w:t>.</w:t>
      </w:r>
      <w:r w:rsidR="0053618D">
        <w:rPr>
          <w:rFonts w:ascii="Sylfaen" w:hAnsi="Sylfaen"/>
          <w:lang w:val="ka-GE"/>
        </w:rPr>
        <w:t>0</w:t>
      </w:r>
      <w:r w:rsidR="00BB28B0" w:rsidRPr="00E95B72">
        <w:rPr>
          <w:rFonts w:ascii="Sylfaen" w:hAnsi="Sylfaen"/>
          <w:lang w:val="ka-GE"/>
        </w:rPr>
        <w:t xml:space="preserve"> </w:t>
      </w:r>
      <w:r w:rsidR="00BB28B0" w:rsidRPr="00E95B72">
        <w:rPr>
          <w:rFonts w:ascii="Sylfaen" w:hAnsi="Sylfaen" w:cs="Sylfaen"/>
          <w:lang w:val="ka-GE"/>
        </w:rPr>
        <w:t>ათასი</w:t>
      </w:r>
      <w:r w:rsidR="00BB28B0" w:rsidRPr="00E95B72">
        <w:rPr>
          <w:rFonts w:ascii="Sylfaen" w:hAnsi="Sylfaen"/>
          <w:lang w:val="ka-GE"/>
        </w:rPr>
        <w:t xml:space="preserve"> </w:t>
      </w:r>
      <w:r w:rsidR="00BB28B0" w:rsidRPr="00E95B72">
        <w:rPr>
          <w:rFonts w:ascii="Sylfaen" w:hAnsi="Sylfaen" w:cs="Sylfaen"/>
          <w:lang w:val="ka-GE"/>
        </w:rPr>
        <w:t>ლარს. პრიორიტეტის</w:t>
      </w:r>
      <w:r w:rsidR="00BB28B0" w:rsidRPr="00E95B72">
        <w:rPr>
          <w:rFonts w:ascii="Sylfaen" w:hAnsi="Sylfaen"/>
          <w:lang w:val="ka-GE"/>
        </w:rPr>
        <w:t xml:space="preserve"> </w:t>
      </w:r>
      <w:r w:rsidR="00BB28B0" w:rsidRPr="00E95B72">
        <w:rPr>
          <w:rFonts w:ascii="Sylfaen" w:hAnsi="Sylfaen" w:cs="Sylfaen"/>
          <w:lang w:val="ka-GE"/>
        </w:rPr>
        <w:t>დაფინანსება</w:t>
      </w:r>
      <w:r w:rsidR="00BB28B0" w:rsidRPr="00E95B72">
        <w:rPr>
          <w:rFonts w:ascii="Sylfaen" w:hAnsi="Sylfaen"/>
          <w:lang w:val="ka-GE"/>
        </w:rPr>
        <w:t xml:space="preserve"> </w:t>
      </w:r>
      <w:r w:rsidR="00BB28B0" w:rsidRPr="00E95B72">
        <w:rPr>
          <w:rFonts w:ascii="Sylfaen" w:hAnsi="Sylfaen" w:cs="Sylfaen"/>
          <w:lang w:val="ka-GE"/>
        </w:rPr>
        <w:t>ბოლო</w:t>
      </w:r>
      <w:r w:rsidR="00BB28B0" w:rsidRPr="00E95B72">
        <w:rPr>
          <w:rFonts w:ascii="Sylfaen" w:hAnsi="Sylfaen"/>
          <w:lang w:val="ka-GE"/>
        </w:rPr>
        <w:t xml:space="preserve"> </w:t>
      </w:r>
      <w:r w:rsidR="0053618D">
        <w:rPr>
          <w:rFonts w:ascii="Sylfaen" w:hAnsi="Sylfaen"/>
          <w:lang w:val="ka-GE"/>
        </w:rPr>
        <w:t>4</w:t>
      </w:r>
      <w:r w:rsidR="00BB28B0" w:rsidRPr="00E95B72">
        <w:rPr>
          <w:rFonts w:ascii="Sylfaen" w:hAnsi="Sylfaen"/>
          <w:lang w:val="ka-GE"/>
        </w:rPr>
        <w:t xml:space="preserve"> </w:t>
      </w:r>
      <w:r w:rsidR="00BB28B0" w:rsidRPr="00E95B72">
        <w:rPr>
          <w:rFonts w:ascii="Sylfaen" w:hAnsi="Sylfaen" w:cs="Sylfaen"/>
          <w:lang w:val="ka-GE"/>
        </w:rPr>
        <w:t>წლის</w:t>
      </w:r>
      <w:r w:rsidR="00BB28B0" w:rsidRPr="00E95B72">
        <w:rPr>
          <w:rFonts w:ascii="Sylfaen" w:hAnsi="Sylfaen"/>
          <w:lang w:val="ka-GE"/>
        </w:rPr>
        <w:t xml:space="preserve"> </w:t>
      </w:r>
      <w:r w:rsidR="00BB28B0" w:rsidRPr="00E95B72">
        <w:rPr>
          <w:rFonts w:ascii="Sylfaen" w:hAnsi="Sylfaen" w:cs="Sylfaen"/>
          <w:lang w:val="ka-GE"/>
        </w:rPr>
        <w:t>განმავლობაში</w:t>
      </w:r>
      <w:r w:rsidR="00BB28B0" w:rsidRPr="00E95B72">
        <w:rPr>
          <w:rFonts w:ascii="Sylfaen" w:hAnsi="Sylfaen"/>
          <w:lang w:val="ka-GE"/>
        </w:rPr>
        <w:t xml:space="preserve"> </w:t>
      </w:r>
      <w:r w:rsidR="00BB28B0" w:rsidRPr="00E95B72">
        <w:rPr>
          <w:rFonts w:ascii="Sylfaen" w:hAnsi="Sylfaen" w:cs="Sylfaen"/>
          <w:lang w:val="ka-GE"/>
        </w:rPr>
        <w:t>წარმოდგენილია</w:t>
      </w:r>
      <w:r w:rsidR="003856A7" w:rsidRPr="00E95B72">
        <w:rPr>
          <w:rFonts w:ascii="Sylfaen" w:hAnsi="Sylfaen" w:cs="Sylfaen"/>
          <w:lang w:val="ka-GE"/>
        </w:rPr>
        <w:t xml:space="preserve"> </w:t>
      </w:r>
      <w:r w:rsidR="00BB28B0" w:rsidRPr="00E95B72">
        <w:rPr>
          <w:rFonts w:ascii="Sylfaen" w:hAnsi="Sylfaen" w:cs="Sylfaen"/>
          <w:lang w:val="ka-GE"/>
        </w:rPr>
        <w:t>გრაფიკ</w:t>
      </w:r>
      <w:r w:rsidR="00BB28B0" w:rsidRPr="00E95B72">
        <w:rPr>
          <w:rFonts w:ascii="Sylfaen" w:hAnsi="Sylfaen"/>
          <w:lang w:val="ka-GE"/>
        </w:rPr>
        <w:t xml:space="preserve"> #2</w:t>
      </w:r>
      <w:r w:rsidR="0034706F">
        <w:rPr>
          <w:rFonts w:ascii="Sylfaen" w:hAnsi="Sylfaen"/>
          <w:lang w:val="ka-GE"/>
        </w:rPr>
        <w:t>3</w:t>
      </w:r>
      <w:r w:rsidR="00BB28B0" w:rsidRPr="00E95B72">
        <w:rPr>
          <w:rFonts w:ascii="Sylfaen" w:hAnsi="Sylfaen"/>
          <w:lang w:val="ka-GE"/>
        </w:rPr>
        <w:t>-</w:t>
      </w:r>
      <w:r w:rsidR="00BB28B0" w:rsidRPr="00E95B72">
        <w:rPr>
          <w:rFonts w:ascii="Sylfaen" w:hAnsi="Sylfaen" w:cs="Sylfaen"/>
          <w:lang w:val="ka-GE"/>
        </w:rPr>
        <w:t>ზე</w:t>
      </w:r>
      <w:r w:rsidR="00BB28B0" w:rsidRPr="00E95B72">
        <w:rPr>
          <w:rFonts w:ascii="Sylfaen" w:hAnsi="Sylfaen"/>
          <w:lang w:val="ka-GE"/>
        </w:rPr>
        <w:t xml:space="preserve">. </w:t>
      </w:r>
      <w:r w:rsidR="00BB28B0" w:rsidRPr="00E95B72">
        <w:rPr>
          <w:rFonts w:ascii="Sylfaen" w:hAnsi="Sylfaen" w:cs="Sylfaen"/>
          <w:lang w:val="ka-GE"/>
        </w:rPr>
        <w:t>20</w:t>
      </w:r>
      <w:r w:rsidR="00D04780">
        <w:rPr>
          <w:rFonts w:ascii="Sylfaen" w:hAnsi="Sylfaen" w:cs="Sylfaen"/>
          <w:lang w:val="ka-GE"/>
        </w:rPr>
        <w:t>2</w:t>
      </w:r>
      <w:r w:rsidR="0053618D">
        <w:rPr>
          <w:rFonts w:ascii="Sylfaen" w:hAnsi="Sylfaen" w:cs="Sylfaen"/>
          <w:lang w:val="ka-GE"/>
        </w:rPr>
        <w:t>4</w:t>
      </w:r>
      <w:r w:rsidR="00BB28B0" w:rsidRPr="00E95B72">
        <w:rPr>
          <w:rFonts w:ascii="Sylfaen" w:hAnsi="Sylfaen" w:cs="Sylfaen"/>
          <w:lang w:val="ka-GE"/>
        </w:rPr>
        <w:t xml:space="preserve"> </w:t>
      </w:r>
      <w:r w:rsidR="00DF18B2">
        <w:rPr>
          <w:rFonts w:ascii="Sylfaen" w:hAnsi="Sylfaen" w:cs="Sylfaen"/>
          <w:lang w:val="ka-GE"/>
        </w:rPr>
        <w:t>წ</w:t>
      </w:r>
      <w:r w:rsidR="00BB28B0" w:rsidRPr="00E95B72">
        <w:rPr>
          <w:rFonts w:ascii="Sylfaen" w:hAnsi="Sylfaen" w:cs="Sylfaen"/>
          <w:lang w:val="ka-GE"/>
        </w:rPr>
        <w:t>ლ</w:t>
      </w:r>
      <w:r w:rsidR="00DF18B2">
        <w:rPr>
          <w:rFonts w:ascii="Sylfaen" w:hAnsi="Sylfaen" w:cs="Sylfaen"/>
          <w:lang w:val="ka-GE"/>
        </w:rPr>
        <w:t>ი</w:t>
      </w:r>
      <w:r w:rsidR="00BB28B0" w:rsidRPr="00E95B72">
        <w:rPr>
          <w:rFonts w:ascii="Sylfaen" w:hAnsi="Sylfaen" w:cs="Sylfaen"/>
          <w:lang w:val="ka-GE"/>
        </w:rPr>
        <w:t xml:space="preserve">ს </w:t>
      </w:r>
      <w:r w:rsidR="00DF18B2">
        <w:rPr>
          <w:rFonts w:ascii="Sylfaen" w:hAnsi="Sylfaen" w:cs="Sylfaen"/>
          <w:lang w:val="ka-GE"/>
        </w:rPr>
        <w:t>ბიუჯეტის პროექტის (1</w:t>
      </w:r>
      <w:r w:rsidR="0051028C">
        <w:rPr>
          <w:rFonts w:ascii="Sylfaen" w:hAnsi="Sylfaen" w:cs="Sylfaen"/>
        </w:rPr>
        <w:t>0</w:t>
      </w:r>
      <w:r w:rsidR="00DF18B2">
        <w:rPr>
          <w:rFonts w:ascii="Sylfaen" w:hAnsi="Sylfaen" w:cs="Sylfaen"/>
          <w:lang w:val="ka-GE"/>
        </w:rPr>
        <w:t xml:space="preserve"> </w:t>
      </w:r>
      <w:r w:rsidR="0051028C">
        <w:rPr>
          <w:rFonts w:ascii="Sylfaen" w:hAnsi="Sylfaen" w:cs="Sylfaen"/>
          <w:lang w:val="ka-GE"/>
        </w:rPr>
        <w:t>დეკემბრის</w:t>
      </w:r>
      <w:r w:rsidR="00DF18B2">
        <w:rPr>
          <w:rFonts w:ascii="Sylfaen" w:hAnsi="Sylfaen" w:cs="Sylfaen"/>
          <w:lang w:val="ka-GE"/>
        </w:rPr>
        <w:t xml:space="preserve"> მდგომარეობით) მონაცემები წინა წლებისგან განსხვავებით არ ითვალისწინებს ინფრასტრუქტურული პროექტების დაფინანსებას</w:t>
      </w:r>
      <w:r w:rsidR="005E434D">
        <w:rPr>
          <w:rFonts w:ascii="Sylfaen" w:hAnsi="Sylfaen" w:cs="Sylfaen"/>
          <w:lang w:val="ka-GE"/>
        </w:rPr>
        <w:t>ა და მოსწავლეთა ტრანსპორტირების პროგრამებს, რომლებლთა დაფინანსება განხორციელდება სახელმწიფო ბიუჯეტიდან დამატებით გამოყოფილი ტრანსფერით</w:t>
      </w:r>
      <w:r w:rsidR="00A5508A" w:rsidRPr="00E95B72">
        <w:rPr>
          <w:rFonts w:ascii="Sylfaen" w:hAnsi="Sylfaen" w:cs="Sylfaen"/>
          <w:lang w:val="ka-GE"/>
        </w:rPr>
        <w:t>.</w:t>
      </w:r>
      <w:r w:rsidR="003856A7" w:rsidRPr="00E95B72">
        <w:rPr>
          <w:rFonts w:ascii="Sylfaen" w:hAnsi="Sylfaen"/>
          <w:lang w:val="ka-GE"/>
        </w:rPr>
        <w:t xml:space="preserve"> </w:t>
      </w:r>
    </w:p>
    <w:p w14:paraId="4B55E20E" w14:textId="1A0A5EB2" w:rsidR="00A5508A" w:rsidRPr="00256363" w:rsidRDefault="00A5508A" w:rsidP="00A5508A">
      <w:pPr>
        <w:ind w:firstLine="720"/>
        <w:jc w:val="right"/>
        <w:rPr>
          <w:rFonts w:ascii="Sylfaen" w:hAnsi="Sylfaen"/>
          <w:i/>
          <w:sz w:val="18"/>
          <w:u w:val="single"/>
        </w:rPr>
      </w:pPr>
      <w:r w:rsidRPr="00E95B72">
        <w:rPr>
          <w:rFonts w:ascii="Sylfaen" w:hAnsi="Sylfaen"/>
          <w:i/>
          <w:sz w:val="18"/>
          <w:u w:val="single"/>
          <w:lang w:val="ka-GE"/>
        </w:rPr>
        <w:t>გრაფიკი #2</w:t>
      </w:r>
      <w:r w:rsidR="0034706F">
        <w:rPr>
          <w:rFonts w:ascii="Sylfaen" w:hAnsi="Sylfaen"/>
          <w:i/>
          <w:sz w:val="18"/>
          <w:u w:val="single"/>
          <w:lang w:val="ka-GE"/>
        </w:rPr>
        <w:t>3</w:t>
      </w:r>
    </w:p>
    <w:p w14:paraId="38CE098E" w14:textId="428941F8" w:rsidR="00A5508A" w:rsidRPr="00E95B72" w:rsidRDefault="0034706F" w:rsidP="00A5508A">
      <w:pPr>
        <w:jc w:val="both"/>
        <w:rPr>
          <w:rFonts w:ascii="Sylfaen" w:hAnsi="Sylfaen"/>
          <w:lang w:val="ka-GE"/>
        </w:rPr>
      </w:pPr>
      <w:r>
        <w:rPr>
          <w:noProof/>
        </w:rPr>
        <w:drawing>
          <wp:inline distT="0" distB="0" distL="0" distR="0" wp14:anchorId="26B49266" wp14:editId="7AFE2C4E">
            <wp:extent cx="5943600" cy="3396615"/>
            <wp:effectExtent l="0" t="0" r="0" b="0"/>
            <wp:docPr id="39" name="Chart 39">
              <a:extLst xmlns:a="http://schemas.openxmlformats.org/drawingml/2006/main">
                <a:ext uri="{FF2B5EF4-FFF2-40B4-BE49-F238E27FC236}">
                  <a16:creationId xmlns:a16="http://schemas.microsoft.com/office/drawing/2014/main" id="{00000000-0008-0000-09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BC3E499" w14:textId="390206CF" w:rsidR="00757526" w:rsidRPr="00C96565" w:rsidRDefault="003E4DA6" w:rsidP="0034706F">
      <w:pPr>
        <w:jc w:val="both"/>
        <w:rPr>
          <w:rFonts w:ascii="Sylfaen" w:hAnsi="Sylfaen"/>
          <w:lang w:val="ka-GE"/>
        </w:rPr>
      </w:pPr>
      <w:r w:rsidRPr="00E95B72">
        <w:rPr>
          <w:rFonts w:ascii="Sylfaen" w:hAnsi="Sylfaen"/>
          <w:lang w:val="ka-GE"/>
        </w:rPr>
        <w:lastRenderedPageBreak/>
        <w:t xml:space="preserve">განათლების პრიორიტეტის ფარგლებში </w:t>
      </w:r>
      <w:r w:rsidR="0053618D">
        <w:rPr>
          <w:rFonts w:ascii="Sylfaen" w:hAnsi="Sylfaen"/>
          <w:lang w:val="ka-GE"/>
        </w:rPr>
        <w:t>2024 წლის</w:t>
      </w:r>
      <w:r w:rsidR="00256363">
        <w:rPr>
          <w:rFonts w:ascii="Sylfaen" w:hAnsi="Sylfaen"/>
          <w:lang w:val="ka-GE"/>
        </w:rPr>
        <w:t xml:space="preserve"> ბიუჯეტიდან </w:t>
      </w:r>
      <w:r w:rsidRPr="00E95B72">
        <w:rPr>
          <w:rFonts w:ascii="Sylfaen" w:hAnsi="Sylfaen"/>
          <w:lang w:val="ka-GE"/>
        </w:rPr>
        <w:t>გათვალი</w:t>
      </w:r>
      <w:r w:rsidR="009D5C47" w:rsidRPr="00E95B72">
        <w:rPr>
          <w:rFonts w:ascii="Sylfaen" w:hAnsi="Sylfaen"/>
          <w:lang w:val="ka-GE"/>
        </w:rPr>
        <w:t>ს</w:t>
      </w:r>
      <w:r w:rsidRPr="00E95B72">
        <w:rPr>
          <w:rFonts w:ascii="Sylfaen" w:hAnsi="Sylfaen"/>
          <w:lang w:val="ka-GE"/>
        </w:rPr>
        <w:t xml:space="preserve">წინებულია </w:t>
      </w:r>
      <w:r w:rsidR="003502FE" w:rsidRPr="0034706F">
        <w:rPr>
          <w:rFonts w:ascii="Sylfaen" w:hAnsi="Sylfaen" w:cs="Sylfaen"/>
          <w:b/>
          <w:bCs/>
          <w:i/>
          <w:iCs/>
          <w:u w:val="single"/>
          <w:lang w:val="ka-GE"/>
        </w:rPr>
        <w:t xml:space="preserve">სკოლამდელი აღზრდის დაწესებულებების </w:t>
      </w:r>
      <w:r w:rsidR="0034706F" w:rsidRPr="0034706F">
        <w:rPr>
          <w:rFonts w:ascii="Sylfaen" w:hAnsi="Sylfaen" w:cs="Sylfaen"/>
          <w:b/>
          <w:bCs/>
          <w:i/>
          <w:iCs/>
          <w:u w:val="single"/>
          <w:lang w:val="ka-GE"/>
        </w:rPr>
        <w:t xml:space="preserve">ფუნქციონირების </w:t>
      </w:r>
      <w:r w:rsidR="0034706F" w:rsidRPr="0034706F">
        <w:rPr>
          <w:rFonts w:ascii="Sylfaen" w:hAnsi="Sylfaen" w:cs="Sylfaen"/>
          <w:bCs/>
          <w:iCs/>
          <w:lang w:val="ka-GE"/>
        </w:rPr>
        <w:t xml:space="preserve">პროგრამის დაფინანსება </w:t>
      </w:r>
      <w:r w:rsidR="00921120" w:rsidRPr="0034706F">
        <w:rPr>
          <w:rFonts w:ascii="Sylfaen" w:hAnsi="Sylfaen" w:cs="Sylfaen"/>
          <w:bCs/>
          <w:iCs/>
          <w:lang w:val="ka-GE"/>
        </w:rPr>
        <w:t xml:space="preserve">- </w:t>
      </w:r>
      <w:r w:rsidR="0034706F" w:rsidRPr="0034706F">
        <w:rPr>
          <w:rFonts w:ascii="Sylfaen" w:hAnsi="Sylfaen"/>
          <w:lang w:val="ka-GE"/>
        </w:rPr>
        <w:t>საბავშვო ბაღების გაერთიანება და მასში შემავალი ფილიალები წარმოადგენს სასწავლო – სააღმზრდელო დაწესებულებებს, რომლებიც ხელმძღვანელობს საქართველოს კანონით, რომელთა მთავარი დანიშნულებაა საფუძველი ჩაუყაროს ბავშვის ფიზიკურ, გონებრივ, ზნეობრივ და ესთეტიკურ განვითარებას. მუნიციპალიტეტის ტერიტორიაზე ფუნქციონირებს 17  საბავშო ბაღი. სულ აღსაზრდელთა რაოდენობა განისაზღვრება 500 აღსაზრდელით. სულ საბავშვო ბაღებში  დასაქმებულია 247  თანამშრომელი (ქალი - 333, კაცი - 17), მათ შორის 28 უფ.აღმზრდელი, 33 აღმზრდელი და 32 აღმზრდელის თანაშემწე.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ბაგა-ბაღების ინფრასტრუქტურის (ეზო, შენობა, ინვენტარი და სხვა) განვითარება.</w:t>
      </w:r>
    </w:p>
    <w:p w14:paraId="63AB9C2E" w14:textId="619A43C4" w:rsidR="0051028C" w:rsidRDefault="0051028C" w:rsidP="00757526">
      <w:pPr>
        <w:spacing w:after="0" w:line="240" w:lineRule="auto"/>
        <w:jc w:val="both"/>
        <w:rPr>
          <w:rFonts w:ascii="Sylfaen" w:eastAsia="Times New Roman" w:hAnsi="Sylfaen" w:cs="Sylfaen"/>
          <w:color w:val="000000"/>
          <w:lang w:val="ka-GE" w:eastAsia="ru-RU"/>
        </w:rPr>
      </w:pPr>
    </w:p>
    <w:p w14:paraId="7626B162" w14:textId="77777777" w:rsidR="0051028C" w:rsidRDefault="0051028C" w:rsidP="00757526">
      <w:pPr>
        <w:spacing w:after="0" w:line="240" w:lineRule="auto"/>
        <w:jc w:val="both"/>
        <w:rPr>
          <w:rFonts w:ascii="Sylfaen" w:eastAsia="Times New Roman" w:hAnsi="Sylfaen" w:cs="Sylfaen"/>
          <w:color w:val="000000"/>
          <w:lang w:val="ka-GE" w:eastAsia="ru-RU"/>
        </w:rPr>
      </w:pPr>
    </w:p>
    <w:p w14:paraId="291B127F" w14:textId="77777777" w:rsidR="003B6176" w:rsidRPr="00E95B72" w:rsidRDefault="00BB28B0" w:rsidP="00E73AE0">
      <w:pPr>
        <w:jc w:val="both"/>
        <w:rPr>
          <w:rFonts w:ascii="Sylfaen" w:hAnsi="Sylfaen"/>
          <w:lang w:val="ka-GE"/>
        </w:rPr>
      </w:pPr>
      <w:bookmarkStart w:id="19" w:name="_Toc516414412"/>
      <w:bookmarkStart w:id="20" w:name="_Toc153652789"/>
      <w:r w:rsidRPr="00E95B72">
        <w:rPr>
          <w:rStyle w:val="Heading3Char"/>
          <w:rFonts w:ascii="Sylfaen" w:hAnsi="Sylfaen" w:cs="Sylfaen"/>
        </w:rPr>
        <w:t>კულტურა</w:t>
      </w:r>
      <w:r w:rsidRPr="00E95B72">
        <w:rPr>
          <w:rStyle w:val="Heading3Char"/>
          <w:rFonts w:ascii="Sylfaen" w:hAnsi="Sylfaen"/>
        </w:rPr>
        <w:t xml:space="preserve">, </w:t>
      </w:r>
      <w:r w:rsidRPr="00E95B72">
        <w:rPr>
          <w:rStyle w:val="Heading3Char"/>
          <w:rFonts w:ascii="Sylfaen" w:hAnsi="Sylfaen" w:cs="Sylfaen"/>
        </w:rPr>
        <w:t>ახალგაზრდული</w:t>
      </w:r>
      <w:r w:rsidRPr="00E95B72">
        <w:rPr>
          <w:rStyle w:val="Heading3Char"/>
          <w:rFonts w:ascii="Sylfaen" w:hAnsi="Sylfaen"/>
        </w:rPr>
        <w:t xml:space="preserve"> </w:t>
      </w:r>
      <w:r w:rsidRPr="00E95B72">
        <w:rPr>
          <w:rStyle w:val="Heading3Char"/>
          <w:rFonts w:ascii="Sylfaen" w:hAnsi="Sylfaen" w:cs="Sylfaen"/>
        </w:rPr>
        <w:t>და</w:t>
      </w:r>
      <w:r w:rsidRPr="00E95B72">
        <w:rPr>
          <w:rStyle w:val="Heading3Char"/>
          <w:rFonts w:ascii="Sylfaen" w:hAnsi="Sylfaen"/>
        </w:rPr>
        <w:t xml:space="preserve"> </w:t>
      </w:r>
      <w:r w:rsidRPr="00E95B72">
        <w:rPr>
          <w:rStyle w:val="Heading3Char"/>
          <w:rFonts w:ascii="Sylfaen" w:hAnsi="Sylfaen" w:cs="Sylfaen"/>
        </w:rPr>
        <w:t>სპორტული</w:t>
      </w:r>
      <w:r w:rsidRPr="00E95B72">
        <w:rPr>
          <w:rStyle w:val="Heading3Char"/>
          <w:rFonts w:ascii="Sylfaen" w:hAnsi="Sylfaen"/>
        </w:rPr>
        <w:t xml:space="preserve"> </w:t>
      </w:r>
      <w:r w:rsidRPr="00E95B72">
        <w:rPr>
          <w:rStyle w:val="Heading3Char"/>
          <w:rFonts w:ascii="Sylfaen" w:hAnsi="Sylfaen" w:cs="Sylfaen"/>
        </w:rPr>
        <w:t>ღონისძიებები</w:t>
      </w:r>
      <w:bookmarkEnd w:id="19"/>
      <w:bookmarkEnd w:id="20"/>
      <w:r w:rsidRPr="00E95B72">
        <w:rPr>
          <w:rFonts w:ascii="Sylfaen" w:hAnsi="Sylfaen"/>
          <w:lang w:val="ka-GE"/>
        </w:rPr>
        <w:t xml:space="preserve"> </w:t>
      </w:r>
    </w:p>
    <w:p w14:paraId="2EABE967" w14:textId="3F1E788F" w:rsidR="003502FE" w:rsidRDefault="00BB28B0" w:rsidP="003502FE">
      <w:pPr>
        <w:jc w:val="both"/>
        <w:rPr>
          <w:rFonts w:ascii="Sylfaen" w:hAnsi="Sylfaen"/>
          <w:lang w:val="ka-GE"/>
        </w:rPr>
      </w:pPr>
      <w:r w:rsidRPr="00E95B72">
        <w:rPr>
          <w:rFonts w:ascii="Sylfaen" w:hAnsi="Sylfaen"/>
          <w:lang w:val="ka-GE"/>
        </w:rPr>
        <w:t xml:space="preserve">პრიორიტეტის დაფინანსებისათვის </w:t>
      </w:r>
      <w:r w:rsidR="009B5150">
        <w:rPr>
          <w:rFonts w:ascii="Sylfaen" w:hAnsi="Sylfaen"/>
          <w:lang w:val="ka-GE"/>
        </w:rPr>
        <w:t xml:space="preserve">ტყიბულის </w:t>
      </w:r>
      <w:r w:rsidRPr="00E95B72">
        <w:rPr>
          <w:rFonts w:ascii="Sylfaen" w:hAnsi="Sylfaen"/>
          <w:lang w:val="ka-GE"/>
        </w:rPr>
        <w:t>მუნიციპალიტეტის 20</w:t>
      </w:r>
      <w:r w:rsidR="005442E0">
        <w:rPr>
          <w:rFonts w:ascii="Sylfaen" w:hAnsi="Sylfaen"/>
          <w:lang w:val="ka-GE"/>
        </w:rPr>
        <w:t>2</w:t>
      </w:r>
      <w:r w:rsidR="0053618D">
        <w:rPr>
          <w:rFonts w:ascii="Sylfaen" w:hAnsi="Sylfaen"/>
          <w:lang w:val="ka-GE"/>
        </w:rPr>
        <w:t>4</w:t>
      </w:r>
      <w:r w:rsidRPr="00E95B72">
        <w:rPr>
          <w:rFonts w:ascii="Sylfaen" w:hAnsi="Sylfaen"/>
          <w:lang w:val="ka-GE"/>
        </w:rPr>
        <w:t xml:space="preserve"> წლის ბიუჯეტი</w:t>
      </w:r>
      <w:r w:rsidR="00E73AE0">
        <w:rPr>
          <w:rFonts w:ascii="Sylfaen" w:hAnsi="Sylfaen"/>
          <w:lang w:val="ka-GE"/>
        </w:rPr>
        <w:t>ს</w:t>
      </w:r>
      <w:r w:rsidRPr="00E95B72">
        <w:rPr>
          <w:rFonts w:ascii="Sylfaen" w:hAnsi="Sylfaen"/>
          <w:lang w:val="ka-GE"/>
        </w:rPr>
        <w:t xml:space="preserve"> </w:t>
      </w:r>
      <w:r w:rsidR="00E73AE0">
        <w:rPr>
          <w:rFonts w:ascii="Sylfaen" w:hAnsi="Sylfaen"/>
          <w:lang w:val="ka-GE"/>
        </w:rPr>
        <w:t xml:space="preserve">პროექტი </w:t>
      </w:r>
      <w:r w:rsidRPr="00E95B72">
        <w:rPr>
          <w:rFonts w:ascii="Sylfaen" w:hAnsi="Sylfaen"/>
          <w:lang w:val="ka-GE"/>
        </w:rPr>
        <w:t xml:space="preserve">ითვალისწინებს </w:t>
      </w:r>
      <w:r w:rsidR="0034706F">
        <w:rPr>
          <w:rFonts w:ascii="Sylfaen" w:hAnsi="Sylfaen"/>
          <w:lang w:val="ka-GE"/>
        </w:rPr>
        <w:t>2</w:t>
      </w:r>
      <w:r w:rsidR="004B282F" w:rsidRPr="00E95B72">
        <w:rPr>
          <w:rFonts w:ascii="Sylfaen" w:hAnsi="Sylfaen"/>
          <w:lang w:val="ka-GE"/>
        </w:rPr>
        <w:t>,</w:t>
      </w:r>
      <w:r w:rsidR="0034706F">
        <w:rPr>
          <w:rFonts w:ascii="Sylfaen" w:hAnsi="Sylfaen"/>
          <w:lang w:val="ka-GE"/>
        </w:rPr>
        <w:t>563</w:t>
      </w:r>
      <w:r w:rsidR="004B282F" w:rsidRPr="00E95B72">
        <w:rPr>
          <w:rFonts w:ascii="Sylfaen" w:hAnsi="Sylfaen"/>
          <w:lang w:val="ka-GE"/>
        </w:rPr>
        <w:t>.</w:t>
      </w:r>
      <w:r w:rsidR="0034706F">
        <w:rPr>
          <w:rFonts w:ascii="Sylfaen" w:hAnsi="Sylfaen"/>
          <w:lang w:val="ka-GE"/>
        </w:rPr>
        <w:t>0</w:t>
      </w:r>
      <w:r w:rsidRPr="00E95B72">
        <w:rPr>
          <w:rFonts w:ascii="Sylfaen" w:hAnsi="Sylfaen"/>
          <w:lang w:val="ka-GE"/>
        </w:rPr>
        <w:t xml:space="preserve"> </w:t>
      </w:r>
      <w:r w:rsidR="006F60E7" w:rsidRPr="00E95B72">
        <w:rPr>
          <w:rFonts w:ascii="Sylfaen" w:hAnsi="Sylfaen"/>
          <w:lang w:val="ka-GE"/>
        </w:rPr>
        <w:t>ათასი</w:t>
      </w:r>
      <w:r w:rsidRPr="00E95B72">
        <w:rPr>
          <w:rFonts w:ascii="Sylfaen" w:hAnsi="Sylfaen"/>
          <w:lang w:val="ka-GE"/>
        </w:rPr>
        <w:t xml:space="preserve"> ლარის გამოყოფას, რაც ბიუჯეტის </w:t>
      </w:r>
      <w:r w:rsidR="0006564E" w:rsidRPr="00E95B72">
        <w:rPr>
          <w:rFonts w:ascii="Sylfaen" w:hAnsi="Sylfaen"/>
          <w:lang w:val="ka-GE"/>
        </w:rPr>
        <w:t xml:space="preserve">მთლიანი </w:t>
      </w:r>
      <w:r w:rsidRPr="00E95B72">
        <w:rPr>
          <w:rFonts w:ascii="Sylfaen" w:hAnsi="Sylfaen"/>
          <w:lang w:val="ka-GE"/>
        </w:rPr>
        <w:t xml:space="preserve">ასიგნებების </w:t>
      </w:r>
      <w:r w:rsidR="002A107B">
        <w:rPr>
          <w:rFonts w:ascii="Sylfaen" w:hAnsi="Sylfaen"/>
          <w:lang w:val="ka-GE"/>
        </w:rPr>
        <w:t>1</w:t>
      </w:r>
      <w:r w:rsidR="0053618D">
        <w:rPr>
          <w:rFonts w:ascii="Sylfaen" w:hAnsi="Sylfaen"/>
          <w:lang w:val="ka-GE"/>
        </w:rPr>
        <w:t>8</w:t>
      </w:r>
      <w:r w:rsidR="005442E0">
        <w:rPr>
          <w:rFonts w:ascii="Sylfaen" w:hAnsi="Sylfaen"/>
        </w:rPr>
        <w:t>.</w:t>
      </w:r>
      <w:r w:rsidR="0034706F">
        <w:rPr>
          <w:rFonts w:ascii="Sylfaen" w:hAnsi="Sylfaen"/>
          <w:lang w:val="ka-GE"/>
        </w:rPr>
        <w:t>4</w:t>
      </w:r>
      <w:r w:rsidRPr="00E95B72">
        <w:rPr>
          <w:rFonts w:ascii="Sylfaen" w:hAnsi="Sylfaen"/>
          <w:lang w:val="ka-GE"/>
        </w:rPr>
        <w:t xml:space="preserve">%-ია. </w:t>
      </w:r>
    </w:p>
    <w:p w14:paraId="6202E421" w14:textId="449B12DE" w:rsidR="00DB5D02" w:rsidRPr="005442E0" w:rsidRDefault="00DB5D02" w:rsidP="003502FE">
      <w:pPr>
        <w:jc w:val="right"/>
        <w:rPr>
          <w:rFonts w:ascii="Sylfaen" w:hAnsi="Sylfaen"/>
          <w:i/>
          <w:sz w:val="18"/>
          <w:u w:val="single"/>
        </w:rPr>
      </w:pPr>
      <w:r w:rsidRPr="00E95B72">
        <w:rPr>
          <w:rFonts w:ascii="Sylfaen" w:hAnsi="Sylfaen"/>
          <w:i/>
          <w:sz w:val="18"/>
          <w:u w:val="single"/>
          <w:lang w:val="ka-GE"/>
        </w:rPr>
        <w:t>გრაფიკი #2</w:t>
      </w:r>
      <w:r w:rsidR="0034706F">
        <w:rPr>
          <w:rFonts w:ascii="Sylfaen" w:hAnsi="Sylfaen"/>
          <w:i/>
          <w:sz w:val="18"/>
          <w:u w:val="single"/>
          <w:lang w:val="ka-GE"/>
        </w:rPr>
        <w:t>4</w:t>
      </w:r>
    </w:p>
    <w:p w14:paraId="23F6A752" w14:textId="55B45359" w:rsidR="00DB5D02" w:rsidRPr="00E95B72" w:rsidRDefault="0034706F" w:rsidP="00DB5D02">
      <w:pPr>
        <w:jc w:val="both"/>
        <w:rPr>
          <w:rFonts w:ascii="Sylfaen" w:hAnsi="Sylfaen"/>
          <w:highlight w:val="yellow"/>
          <w:lang w:val="ka-GE"/>
        </w:rPr>
      </w:pPr>
      <w:r>
        <w:rPr>
          <w:noProof/>
        </w:rPr>
        <w:drawing>
          <wp:inline distT="0" distB="0" distL="0" distR="0" wp14:anchorId="01EE4EEF" wp14:editId="005DA1C8">
            <wp:extent cx="5943600" cy="3114675"/>
            <wp:effectExtent l="0" t="0" r="0" b="0"/>
            <wp:docPr id="1" name="Chart 1">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87DCCC1" w14:textId="40833BF1" w:rsidR="00DB5D02" w:rsidRDefault="00BB28B0" w:rsidP="00954DDD">
      <w:pPr>
        <w:jc w:val="both"/>
        <w:rPr>
          <w:rFonts w:ascii="Sylfaen" w:hAnsi="Sylfaen"/>
          <w:lang w:val="ka-GE"/>
        </w:rPr>
      </w:pPr>
      <w:r w:rsidRPr="00E95B72">
        <w:rPr>
          <w:rFonts w:ascii="Sylfaen" w:hAnsi="Sylfaen"/>
          <w:lang w:val="ka-GE"/>
        </w:rPr>
        <w:lastRenderedPageBreak/>
        <w:t xml:space="preserve">პრიორიტეტის ფარგლებში </w:t>
      </w:r>
      <w:r w:rsidR="00DB5D02" w:rsidRPr="00E95B72">
        <w:rPr>
          <w:rFonts w:ascii="Sylfaen" w:hAnsi="Sylfaen"/>
          <w:lang w:val="ka-GE"/>
        </w:rPr>
        <w:t>20</w:t>
      </w:r>
      <w:r w:rsidR="005442E0">
        <w:rPr>
          <w:rFonts w:ascii="Sylfaen" w:hAnsi="Sylfaen"/>
          <w:lang w:val="ka-GE"/>
        </w:rPr>
        <w:t>2</w:t>
      </w:r>
      <w:r w:rsidR="00284D0E">
        <w:rPr>
          <w:rFonts w:ascii="Sylfaen" w:hAnsi="Sylfaen"/>
          <w:lang w:val="ka-GE"/>
        </w:rPr>
        <w:t>4</w:t>
      </w:r>
      <w:r w:rsidR="00DB5D02" w:rsidRPr="00E95B72">
        <w:rPr>
          <w:rFonts w:ascii="Sylfaen" w:hAnsi="Sylfaen"/>
          <w:lang w:val="ka-GE"/>
        </w:rPr>
        <w:t xml:space="preserve"> წლის ბიუჯეტი</w:t>
      </w:r>
      <w:r w:rsidR="006B77E0">
        <w:rPr>
          <w:rFonts w:ascii="Sylfaen" w:hAnsi="Sylfaen"/>
          <w:lang w:val="ka-GE"/>
        </w:rPr>
        <w:t>ს პროექტი</w:t>
      </w:r>
      <w:r w:rsidR="00DB5D02" w:rsidRPr="00E95B72">
        <w:rPr>
          <w:rFonts w:ascii="Sylfaen" w:hAnsi="Sylfaen"/>
          <w:lang w:val="ka-GE"/>
        </w:rPr>
        <w:t xml:space="preserve">დან </w:t>
      </w:r>
      <w:r w:rsidR="005442E0">
        <w:rPr>
          <w:rFonts w:ascii="Sylfaen" w:hAnsi="Sylfaen"/>
          <w:lang w:val="ka-GE"/>
        </w:rPr>
        <w:t>გათვალისწინებულია შემდეგი</w:t>
      </w:r>
      <w:r w:rsidRPr="00E95B72">
        <w:rPr>
          <w:rFonts w:ascii="Sylfaen" w:hAnsi="Sylfaen"/>
          <w:lang w:val="ka-GE"/>
        </w:rPr>
        <w:t xml:space="preserve"> </w:t>
      </w:r>
      <w:r w:rsidR="002A107B">
        <w:rPr>
          <w:rFonts w:ascii="Sylfaen" w:hAnsi="Sylfaen"/>
          <w:lang w:val="ka-GE"/>
        </w:rPr>
        <w:t>3</w:t>
      </w:r>
      <w:r w:rsidRPr="00E95B72">
        <w:rPr>
          <w:rFonts w:ascii="Sylfaen" w:hAnsi="Sylfaen"/>
          <w:lang w:val="ka-GE"/>
        </w:rPr>
        <w:t xml:space="preserve"> </w:t>
      </w:r>
      <w:r w:rsidR="007073D5" w:rsidRPr="00E95B72">
        <w:rPr>
          <w:rFonts w:ascii="Sylfaen" w:hAnsi="Sylfaen"/>
          <w:lang w:val="ka-GE"/>
        </w:rPr>
        <w:t xml:space="preserve">ძირითადი </w:t>
      </w:r>
      <w:r w:rsidRPr="00E95B72">
        <w:rPr>
          <w:rFonts w:ascii="Sylfaen" w:hAnsi="Sylfaen"/>
          <w:lang w:val="ka-GE"/>
        </w:rPr>
        <w:t>პროგრამ</w:t>
      </w:r>
      <w:r w:rsidR="007073D5" w:rsidRPr="00E95B72">
        <w:rPr>
          <w:rFonts w:ascii="Sylfaen" w:hAnsi="Sylfaen"/>
          <w:lang w:val="ka-GE"/>
        </w:rPr>
        <w:t>ის</w:t>
      </w:r>
      <w:r w:rsidR="004B282F" w:rsidRPr="00E95B72">
        <w:rPr>
          <w:rFonts w:ascii="Sylfaen" w:hAnsi="Sylfaen"/>
          <w:lang w:val="ka-GE"/>
        </w:rPr>
        <w:t xml:space="preserve"> და</w:t>
      </w:r>
      <w:r w:rsidR="005442E0">
        <w:rPr>
          <w:rFonts w:ascii="Sylfaen" w:hAnsi="Sylfaen"/>
          <w:lang w:val="ka-GE"/>
        </w:rPr>
        <w:t>ფინანსება</w:t>
      </w:r>
      <w:r w:rsidRPr="00E95B72">
        <w:rPr>
          <w:rFonts w:ascii="Sylfaen" w:hAnsi="Sylfaen"/>
          <w:lang w:val="ka-GE"/>
        </w:rPr>
        <w:t>:</w:t>
      </w:r>
    </w:p>
    <w:tbl>
      <w:tblPr>
        <w:tblW w:w="5000" w:type="pct"/>
        <w:tblLook w:val="04A0" w:firstRow="1" w:lastRow="0" w:firstColumn="1" w:lastColumn="0" w:noHBand="0" w:noVBand="1"/>
      </w:tblPr>
      <w:tblGrid>
        <w:gridCol w:w="919"/>
        <w:gridCol w:w="7143"/>
        <w:gridCol w:w="1293"/>
      </w:tblGrid>
      <w:tr w:rsidR="0034706F" w:rsidRPr="0034706F" w14:paraId="7713FFF9" w14:textId="77777777" w:rsidTr="0034706F">
        <w:trPr>
          <w:trHeight w:val="300"/>
        </w:trPr>
        <w:tc>
          <w:tcPr>
            <w:tcW w:w="491" w:type="pct"/>
            <w:tcBorders>
              <w:top w:val="single" w:sz="4" w:space="0" w:color="C0C0C0"/>
              <w:left w:val="single" w:sz="4" w:space="0" w:color="C0C0C0"/>
              <w:bottom w:val="nil"/>
              <w:right w:val="nil"/>
            </w:tcBorders>
            <w:shd w:val="clear" w:color="auto" w:fill="auto"/>
            <w:hideMark/>
          </w:tcPr>
          <w:p w14:paraId="7E1EEC3D" w14:textId="77777777" w:rsidR="0034706F" w:rsidRPr="0034706F" w:rsidRDefault="0034706F" w:rsidP="0034706F">
            <w:pPr>
              <w:spacing w:after="0" w:line="240" w:lineRule="auto"/>
              <w:jc w:val="center"/>
              <w:rPr>
                <w:rFonts w:ascii="Arial" w:eastAsia="Times New Roman" w:hAnsi="Arial" w:cs="Arial"/>
                <w:b/>
                <w:bCs/>
                <w:color w:val="000000"/>
                <w:sz w:val="18"/>
                <w:szCs w:val="18"/>
              </w:rPr>
            </w:pPr>
            <w:r w:rsidRPr="0034706F">
              <w:rPr>
                <w:rFonts w:ascii="Arial" w:eastAsia="Times New Roman" w:hAnsi="Arial" w:cs="Arial"/>
                <w:b/>
                <w:bCs/>
                <w:color w:val="000000"/>
                <w:sz w:val="18"/>
                <w:szCs w:val="18"/>
              </w:rPr>
              <w:t> </w:t>
            </w:r>
          </w:p>
        </w:tc>
        <w:tc>
          <w:tcPr>
            <w:tcW w:w="3818" w:type="pct"/>
            <w:tcBorders>
              <w:top w:val="nil"/>
              <w:left w:val="nil"/>
              <w:bottom w:val="nil"/>
              <w:right w:val="nil"/>
            </w:tcBorders>
            <w:shd w:val="clear" w:color="auto" w:fill="auto"/>
            <w:vAlign w:val="center"/>
            <w:hideMark/>
          </w:tcPr>
          <w:p w14:paraId="0359D1D5" w14:textId="77777777" w:rsidR="0034706F" w:rsidRPr="0034706F" w:rsidRDefault="0034706F" w:rsidP="0034706F">
            <w:pPr>
              <w:spacing w:after="0" w:line="240" w:lineRule="auto"/>
              <w:jc w:val="center"/>
              <w:rPr>
                <w:rFonts w:ascii="Sylfaen" w:eastAsia="Times New Roman" w:hAnsi="Sylfaen" w:cs="Calibri"/>
                <w:b/>
                <w:bCs/>
                <w:color w:val="000000"/>
                <w:sz w:val="20"/>
                <w:szCs w:val="20"/>
              </w:rPr>
            </w:pPr>
            <w:r w:rsidRPr="0034706F">
              <w:rPr>
                <w:rFonts w:ascii="Sylfaen" w:eastAsia="Times New Roman" w:hAnsi="Sylfaen" w:cs="Calibri"/>
                <w:b/>
                <w:bCs/>
                <w:color w:val="000000"/>
                <w:sz w:val="20"/>
                <w:szCs w:val="20"/>
              </w:rPr>
              <w:t>კულტურა, ახალგაზრდული და სპორტული ღონისძიებები</w:t>
            </w:r>
          </w:p>
        </w:tc>
        <w:tc>
          <w:tcPr>
            <w:tcW w:w="691" w:type="pct"/>
            <w:tcBorders>
              <w:top w:val="nil"/>
              <w:left w:val="nil"/>
              <w:bottom w:val="nil"/>
              <w:right w:val="nil"/>
            </w:tcBorders>
            <w:shd w:val="clear" w:color="000000" w:fill="FFFFFF"/>
            <w:vAlign w:val="bottom"/>
            <w:hideMark/>
          </w:tcPr>
          <w:p w14:paraId="27D37A9F" w14:textId="77777777" w:rsidR="0034706F" w:rsidRPr="0034706F" w:rsidRDefault="0034706F" w:rsidP="0034706F">
            <w:pPr>
              <w:spacing w:after="0" w:line="240" w:lineRule="auto"/>
              <w:jc w:val="center"/>
              <w:rPr>
                <w:rFonts w:ascii="Arial" w:eastAsia="Times New Roman" w:hAnsi="Arial" w:cs="Arial"/>
                <w:b/>
                <w:bCs/>
                <w:color w:val="000000"/>
                <w:sz w:val="18"/>
                <w:szCs w:val="18"/>
              </w:rPr>
            </w:pPr>
            <w:r w:rsidRPr="0034706F">
              <w:rPr>
                <w:rFonts w:ascii="Sylfaen" w:eastAsia="Times New Roman" w:hAnsi="Sylfaen" w:cs="Sylfaen"/>
                <w:b/>
                <w:bCs/>
                <w:color w:val="000000"/>
                <w:sz w:val="18"/>
                <w:szCs w:val="18"/>
              </w:rPr>
              <w:t>ათასი</w:t>
            </w:r>
            <w:r w:rsidRPr="0034706F">
              <w:rPr>
                <w:rFonts w:ascii="Arial" w:eastAsia="Times New Roman" w:hAnsi="Arial" w:cs="Arial"/>
                <w:b/>
                <w:bCs/>
                <w:color w:val="000000"/>
                <w:sz w:val="18"/>
                <w:szCs w:val="18"/>
              </w:rPr>
              <w:t xml:space="preserve"> </w:t>
            </w:r>
            <w:r w:rsidRPr="0034706F">
              <w:rPr>
                <w:rFonts w:ascii="Sylfaen" w:eastAsia="Times New Roman" w:hAnsi="Sylfaen" w:cs="Sylfaen"/>
                <w:b/>
                <w:bCs/>
                <w:color w:val="000000"/>
                <w:sz w:val="18"/>
                <w:szCs w:val="18"/>
              </w:rPr>
              <w:t>ლარი</w:t>
            </w:r>
          </w:p>
        </w:tc>
      </w:tr>
      <w:tr w:rsidR="0034706F" w:rsidRPr="0034706F" w14:paraId="23299050" w14:textId="77777777" w:rsidTr="0034706F">
        <w:trPr>
          <w:trHeight w:val="300"/>
        </w:trPr>
        <w:tc>
          <w:tcPr>
            <w:tcW w:w="4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4FE7F8" w14:textId="77777777" w:rsidR="0034706F" w:rsidRPr="0034706F" w:rsidRDefault="0034706F" w:rsidP="0034706F">
            <w:pPr>
              <w:spacing w:after="0" w:line="240" w:lineRule="auto"/>
              <w:jc w:val="center"/>
              <w:rPr>
                <w:rFonts w:ascii="Sylfaen" w:eastAsia="Times New Roman" w:hAnsi="Sylfaen" w:cs="Calibri"/>
                <w:color w:val="000000"/>
                <w:sz w:val="16"/>
                <w:szCs w:val="16"/>
              </w:rPr>
            </w:pPr>
            <w:r w:rsidRPr="0034706F">
              <w:rPr>
                <w:rFonts w:ascii="Sylfaen" w:eastAsia="Times New Roman" w:hAnsi="Sylfaen" w:cs="Calibri"/>
                <w:color w:val="000000"/>
                <w:sz w:val="16"/>
                <w:szCs w:val="16"/>
              </w:rPr>
              <w:t>05 01</w:t>
            </w:r>
          </w:p>
        </w:tc>
        <w:tc>
          <w:tcPr>
            <w:tcW w:w="3818" w:type="pct"/>
            <w:tcBorders>
              <w:top w:val="single" w:sz="4" w:space="0" w:color="auto"/>
              <w:left w:val="nil"/>
              <w:bottom w:val="single" w:sz="4" w:space="0" w:color="auto"/>
              <w:right w:val="single" w:sz="4" w:space="0" w:color="auto"/>
            </w:tcBorders>
            <w:shd w:val="clear" w:color="000000" w:fill="FFFFFF"/>
            <w:noWrap/>
            <w:vAlign w:val="bottom"/>
            <w:hideMark/>
          </w:tcPr>
          <w:p w14:paraId="75830050" w14:textId="77777777" w:rsidR="0034706F" w:rsidRPr="0034706F" w:rsidRDefault="0034706F" w:rsidP="0034706F">
            <w:pPr>
              <w:spacing w:after="0" w:line="240" w:lineRule="auto"/>
              <w:rPr>
                <w:rFonts w:ascii="Sylfaen" w:eastAsia="Times New Roman" w:hAnsi="Sylfaen" w:cs="Calibri"/>
                <w:color w:val="000000"/>
                <w:sz w:val="16"/>
                <w:szCs w:val="16"/>
              </w:rPr>
            </w:pPr>
            <w:r w:rsidRPr="0034706F">
              <w:rPr>
                <w:rFonts w:ascii="Sylfaen" w:eastAsia="Times New Roman" w:hAnsi="Sylfaen" w:cs="Calibri"/>
                <w:color w:val="000000"/>
                <w:sz w:val="16"/>
                <w:szCs w:val="16"/>
              </w:rPr>
              <w:t>სპორტის განვითარების ხელშეწყობა</w:t>
            </w:r>
          </w:p>
        </w:tc>
        <w:tc>
          <w:tcPr>
            <w:tcW w:w="691" w:type="pct"/>
            <w:tcBorders>
              <w:top w:val="single" w:sz="4" w:space="0" w:color="auto"/>
              <w:left w:val="nil"/>
              <w:bottom w:val="single" w:sz="4" w:space="0" w:color="auto"/>
              <w:right w:val="single" w:sz="4" w:space="0" w:color="auto"/>
            </w:tcBorders>
            <w:shd w:val="clear" w:color="000000" w:fill="FFFFFF"/>
            <w:noWrap/>
            <w:vAlign w:val="bottom"/>
            <w:hideMark/>
          </w:tcPr>
          <w:p w14:paraId="3DAFFA7E" w14:textId="77777777" w:rsidR="0034706F" w:rsidRPr="0034706F" w:rsidRDefault="0034706F" w:rsidP="0034706F">
            <w:pPr>
              <w:spacing w:after="0" w:line="240" w:lineRule="auto"/>
              <w:jc w:val="center"/>
              <w:rPr>
                <w:rFonts w:ascii="Sylfaen" w:eastAsia="Times New Roman" w:hAnsi="Sylfaen" w:cs="Calibri"/>
                <w:color w:val="000000"/>
                <w:sz w:val="18"/>
                <w:szCs w:val="18"/>
              </w:rPr>
            </w:pPr>
            <w:r w:rsidRPr="0034706F">
              <w:rPr>
                <w:rFonts w:ascii="Sylfaen" w:eastAsia="Times New Roman" w:hAnsi="Sylfaen" w:cs="Calibri"/>
                <w:color w:val="000000"/>
                <w:sz w:val="18"/>
                <w:szCs w:val="18"/>
              </w:rPr>
              <w:t>1522.0</w:t>
            </w:r>
          </w:p>
        </w:tc>
      </w:tr>
      <w:tr w:rsidR="0034706F" w:rsidRPr="0034706F" w14:paraId="35F96029" w14:textId="77777777" w:rsidTr="0034706F">
        <w:trPr>
          <w:trHeight w:val="300"/>
        </w:trPr>
        <w:tc>
          <w:tcPr>
            <w:tcW w:w="491" w:type="pct"/>
            <w:tcBorders>
              <w:top w:val="nil"/>
              <w:left w:val="single" w:sz="4" w:space="0" w:color="auto"/>
              <w:bottom w:val="single" w:sz="4" w:space="0" w:color="auto"/>
              <w:right w:val="single" w:sz="4" w:space="0" w:color="auto"/>
            </w:tcBorders>
            <w:shd w:val="clear" w:color="000000" w:fill="FFFFFF"/>
            <w:noWrap/>
            <w:vAlign w:val="center"/>
            <w:hideMark/>
          </w:tcPr>
          <w:p w14:paraId="0C920D0E" w14:textId="77777777" w:rsidR="0034706F" w:rsidRPr="0034706F" w:rsidRDefault="0034706F" w:rsidP="0034706F">
            <w:pPr>
              <w:spacing w:after="0" w:line="240" w:lineRule="auto"/>
              <w:jc w:val="center"/>
              <w:rPr>
                <w:rFonts w:ascii="Sylfaen" w:eastAsia="Times New Roman" w:hAnsi="Sylfaen" w:cs="Calibri"/>
                <w:color w:val="000000"/>
                <w:sz w:val="16"/>
                <w:szCs w:val="16"/>
              </w:rPr>
            </w:pPr>
            <w:r w:rsidRPr="0034706F">
              <w:rPr>
                <w:rFonts w:ascii="Sylfaen" w:eastAsia="Times New Roman" w:hAnsi="Sylfaen" w:cs="Calibri"/>
                <w:color w:val="000000"/>
                <w:sz w:val="16"/>
                <w:szCs w:val="16"/>
              </w:rPr>
              <w:t>05 02</w:t>
            </w:r>
          </w:p>
        </w:tc>
        <w:tc>
          <w:tcPr>
            <w:tcW w:w="3818" w:type="pct"/>
            <w:tcBorders>
              <w:top w:val="nil"/>
              <w:left w:val="nil"/>
              <w:bottom w:val="single" w:sz="4" w:space="0" w:color="auto"/>
              <w:right w:val="single" w:sz="4" w:space="0" w:color="auto"/>
            </w:tcBorders>
            <w:shd w:val="clear" w:color="000000" w:fill="FFFFFF"/>
            <w:noWrap/>
            <w:vAlign w:val="bottom"/>
            <w:hideMark/>
          </w:tcPr>
          <w:p w14:paraId="5A0B8A35" w14:textId="77777777" w:rsidR="0034706F" w:rsidRPr="0034706F" w:rsidRDefault="0034706F" w:rsidP="0034706F">
            <w:pPr>
              <w:spacing w:after="0" w:line="240" w:lineRule="auto"/>
              <w:rPr>
                <w:rFonts w:ascii="Sylfaen" w:eastAsia="Times New Roman" w:hAnsi="Sylfaen" w:cs="Calibri"/>
                <w:color w:val="000000"/>
                <w:sz w:val="16"/>
                <w:szCs w:val="16"/>
              </w:rPr>
            </w:pPr>
            <w:r w:rsidRPr="0034706F">
              <w:rPr>
                <w:rFonts w:ascii="Sylfaen" w:eastAsia="Times New Roman" w:hAnsi="Sylfaen" w:cs="Calibri"/>
                <w:color w:val="000000"/>
                <w:sz w:val="16"/>
                <w:szCs w:val="16"/>
              </w:rPr>
              <w:t>კულტურის განვითარების ხელშეწყობა</w:t>
            </w:r>
          </w:p>
        </w:tc>
        <w:tc>
          <w:tcPr>
            <w:tcW w:w="691" w:type="pct"/>
            <w:tcBorders>
              <w:top w:val="nil"/>
              <w:left w:val="nil"/>
              <w:bottom w:val="single" w:sz="4" w:space="0" w:color="auto"/>
              <w:right w:val="single" w:sz="4" w:space="0" w:color="auto"/>
            </w:tcBorders>
            <w:shd w:val="clear" w:color="000000" w:fill="FFFFFF"/>
            <w:noWrap/>
            <w:vAlign w:val="bottom"/>
            <w:hideMark/>
          </w:tcPr>
          <w:p w14:paraId="07C1EEF8" w14:textId="77777777" w:rsidR="0034706F" w:rsidRPr="0034706F" w:rsidRDefault="0034706F" w:rsidP="0034706F">
            <w:pPr>
              <w:spacing w:after="0" w:line="240" w:lineRule="auto"/>
              <w:jc w:val="center"/>
              <w:rPr>
                <w:rFonts w:ascii="Sylfaen" w:eastAsia="Times New Roman" w:hAnsi="Sylfaen" w:cs="Calibri"/>
                <w:color w:val="000000"/>
                <w:sz w:val="18"/>
                <w:szCs w:val="18"/>
              </w:rPr>
            </w:pPr>
            <w:r w:rsidRPr="0034706F">
              <w:rPr>
                <w:rFonts w:ascii="Sylfaen" w:eastAsia="Times New Roman" w:hAnsi="Sylfaen" w:cs="Calibri"/>
                <w:color w:val="000000"/>
                <w:sz w:val="18"/>
                <w:szCs w:val="18"/>
              </w:rPr>
              <w:t>991.0</w:t>
            </w:r>
          </w:p>
        </w:tc>
      </w:tr>
      <w:tr w:rsidR="0034706F" w:rsidRPr="0034706F" w14:paraId="464E9CE2" w14:textId="77777777" w:rsidTr="0034706F">
        <w:trPr>
          <w:trHeight w:val="300"/>
        </w:trPr>
        <w:tc>
          <w:tcPr>
            <w:tcW w:w="491" w:type="pct"/>
            <w:tcBorders>
              <w:top w:val="nil"/>
              <w:left w:val="single" w:sz="4" w:space="0" w:color="auto"/>
              <w:bottom w:val="single" w:sz="4" w:space="0" w:color="auto"/>
              <w:right w:val="single" w:sz="4" w:space="0" w:color="auto"/>
            </w:tcBorders>
            <w:shd w:val="clear" w:color="000000" w:fill="FFFFFF"/>
            <w:noWrap/>
            <w:vAlign w:val="center"/>
            <w:hideMark/>
          </w:tcPr>
          <w:p w14:paraId="3AEAC3FC" w14:textId="77777777" w:rsidR="0034706F" w:rsidRPr="0034706F" w:rsidRDefault="0034706F" w:rsidP="0034706F">
            <w:pPr>
              <w:spacing w:after="0" w:line="240" w:lineRule="auto"/>
              <w:jc w:val="center"/>
              <w:rPr>
                <w:rFonts w:ascii="Sylfaen" w:eastAsia="Times New Roman" w:hAnsi="Sylfaen" w:cs="Calibri"/>
                <w:color w:val="000000"/>
                <w:sz w:val="16"/>
                <w:szCs w:val="16"/>
              </w:rPr>
            </w:pPr>
            <w:r w:rsidRPr="0034706F">
              <w:rPr>
                <w:rFonts w:ascii="Sylfaen" w:eastAsia="Times New Roman" w:hAnsi="Sylfaen" w:cs="Calibri"/>
                <w:color w:val="000000"/>
                <w:sz w:val="16"/>
                <w:szCs w:val="16"/>
              </w:rPr>
              <w:t>05 03</w:t>
            </w:r>
          </w:p>
        </w:tc>
        <w:tc>
          <w:tcPr>
            <w:tcW w:w="3818" w:type="pct"/>
            <w:tcBorders>
              <w:top w:val="nil"/>
              <w:left w:val="nil"/>
              <w:bottom w:val="single" w:sz="4" w:space="0" w:color="auto"/>
              <w:right w:val="single" w:sz="4" w:space="0" w:color="auto"/>
            </w:tcBorders>
            <w:shd w:val="clear" w:color="000000" w:fill="FFFFFF"/>
            <w:noWrap/>
            <w:vAlign w:val="bottom"/>
            <w:hideMark/>
          </w:tcPr>
          <w:p w14:paraId="5B6D7223" w14:textId="77777777" w:rsidR="0034706F" w:rsidRPr="0034706F" w:rsidRDefault="0034706F" w:rsidP="0034706F">
            <w:pPr>
              <w:spacing w:after="0" w:line="240" w:lineRule="auto"/>
              <w:rPr>
                <w:rFonts w:ascii="Sylfaen" w:eastAsia="Times New Roman" w:hAnsi="Sylfaen" w:cs="Calibri"/>
                <w:color w:val="000000"/>
                <w:sz w:val="16"/>
                <w:szCs w:val="16"/>
              </w:rPr>
            </w:pPr>
            <w:r w:rsidRPr="0034706F">
              <w:rPr>
                <w:rFonts w:ascii="Sylfaen" w:eastAsia="Times New Roman" w:hAnsi="Sylfaen" w:cs="Calibri"/>
                <w:color w:val="000000"/>
                <w:sz w:val="16"/>
                <w:szCs w:val="16"/>
              </w:rPr>
              <w:t>რელიგიური ორგანიზაციების ხელშეწყობა</w:t>
            </w:r>
          </w:p>
        </w:tc>
        <w:tc>
          <w:tcPr>
            <w:tcW w:w="691" w:type="pct"/>
            <w:tcBorders>
              <w:top w:val="nil"/>
              <w:left w:val="nil"/>
              <w:bottom w:val="single" w:sz="4" w:space="0" w:color="auto"/>
              <w:right w:val="single" w:sz="4" w:space="0" w:color="auto"/>
            </w:tcBorders>
            <w:shd w:val="clear" w:color="000000" w:fill="FFFFFF"/>
            <w:noWrap/>
            <w:vAlign w:val="bottom"/>
            <w:hideMark/>
          </w:tcPr>
          <w:p w14:paraId="10C08F85" w14:textId="77777777" w:rsidR="0034706F" w:rsidRPr="0034706F" w:rsidRDefault="0034706F" w:rsidP="0034706F">
            <w:pPr>
              <w:spacing w:after="0" w:line="240" w:lineRule="auto"/>
              <w:jc w:val="center"/>
              <w:rPr>
                <w:rFonts w:ascii="Sylfaen" w:eastAsia="Times New Roman" w:hAnsi="Sylfaen" w:cs="Calibri"/>
                <w:bCs/>
                <w:color w:val="00B050"/>
                <w:sz w:val="18"/>
                <w:szCs w:val="18"/>
              </w:rPr>
            </w:pPr>
            <w:r w:rsidRPr="0034706F">
              <w:rPr>
                <w:rFonts w:ascii="Sylfaen" w:eastAsia="Times New Roman" w:hAnsi="Sylfaen" w:cs="Calibri"/>
                <w:bCs/>
                <w:sz w:val="18"/>
                <w:szCs w:val="18"/>
              </w:rPr>
              <w:t>50.0</w:t>
            </w:r>
          </w:p>
        </w:tc>
      </w:tr>
      <w:tr w:rsidR="0034706F" w:rsidRPr="0034706F" w14:paraId="66526609" w14:textId="77777777" w:rsidTr="0034706F">
        <w:trPr>
          <w:trHeight w:val="315"/>
        </w:trPr>
        <w:tc>
          <w:tcPr>
            <w:tcW w:w="491" w:type="pct"/>
            <w:tcBorders>
              <w:top w:val="nil"/>
              <w:left w:val="single" w:sz="4" w:space="0" w:color="auto"/>
              <w:bottom w:val="single" w:sz="4" w:space="0" w:color="auto"/>
              <w:right w:val="single" w:sz="4" w:space="0" w:color="auto"/>
            </w:tcBorders>
            <w:shd w:val="clear" w:color="000000" w:fill="FFFFFF"/>
            <w:noWrap/>
            <w:vAlign w:val="bottom"/>
            <w:hideMark/>
          </w:tcPr>
          <w:p w14:paraId="617F02D5" w14:textId="77777777" w:rsidR="0034706F" w:rsidRPr="0034706F" w:rsidRDefault="0034706F" w:rsidP="0034706F">
            <w:pPr>
              <w:spacing w:after="0" w:line="240" w:lineRule="auto"/>
              <w:rPr>
                <w:rFonts w:ascii="Sylfaen" w:eastAsia="Times New Roman" w:hAnsi="Sylfaen" w:cs="Calibri"/>
                <w:color w:val="000000"/>
                <w:sz w:val="20"/>
                <w:szCs w:val="20"/>
              </w:rPr>
            </w:pPr>
            <w:r w:rsidRPr="0034706F">
              <w:rPr>
                <w:rFonts w:ascii="Sylfaen" w:eastAsia="Times New Roman" w:hAnsi="Sylfaen" w:cs="Calibri"/>
                <w:color w:val="000000"/>
                <w:sz w:val="20"/>
                <w:szCs w:val="20"/>
              </w:rPr>
              <w:t> </w:t>
            </w:r>
          </w:p>
        </w:tc>
        <w:tc>
          <w:tcPr>
            <w:tcW w:w="3818" w:type="pct"/>
            <w:tcBorders>
              <w:top w:val="nil"/>
              <w:left w:val="nil"/>
              <w:bottom w:val="single" w:sz="4" w:space="0" w:color="auto"/>
              <w:right w:val="single" w:sz="4" w:space="0" w:color="auto"/>
            </w:tcBorders>
            <w:shd w:val="clear" w:color="000000" w:fill="FFFFFF"/>
            <w:noWrap/>
            <w:vAlign w:val="bottom"/>
            <w:hideMark/>
          </w:tcPr>
          <w:p w14:paraId="609C90E6" w14:textId="77777777" w:rsidR="0034706F" w:rsidRPr="0034706F" w:rsidRDefault="0034706F" w:rsidP="0034706F">
            <w:pPr>
              <w:spacing w:after="0" w:line="240" w:lineRule="auto"/>
              <w:jc w:val="center"/>
              <w:rPr>
                <w:rFonts w:ascii="Sylfaen" w:eastAsia="Times New Roman" w:hAnsi="Sylfaen" w:cs="Calibri"/>
                <w:b/>
                <w:bCs/>
                <w:color w:val="000000"/>
                <w:sz w:val="20"/>
                <w:szCs w:val="20"/>
              </w:rPr>
            </w:pPr>
            <w:r w:rsidRPr="0034706F">
              <w:rPr>
                <w:rFonts w:ascii="Sylfaen" w:eastAsia="Times New Roman" w:hAnsi="Sylfaen" w:cs="Calibri"/>
                <w:b/>
                <w:bCs/>
                <w:color w:val="000000"/>
                <w:sz w:val="20"/>
                <w:szCs w:val="20"/>
              </w:rPr>
              <w:t>სულ</w:t>
            </w:r>
          </w:p>
        </w:tc>
        <w:tc>
          <w:tcPr>
            <w:tcW w:w="691" w:type="pct"/>
            <w:tcBorders>
              <w:top w:val="nil"/>
              <w:left w:val="nil"/>
              <w:bottom w:val="single" w:sz="4" w:space="0" w:color="auto"/>
              <w:right w:val="single" w:sz="4" w:space="0" w:color="auto"/>
            </w:tcBorders>
            <w:shd w:val="clear" w:color="000000" w:fill="FFFFFF"/>
            <w:noWrap/>
            <w:vAlign w:val="bottom"/>
            <w:hideMark/>
          </w:tcPr>
          <w:p w14:paraId="716FBA7E" w14:textId="77777777" w:rsidR="0034706F" w:rsidRPr="0034706F" w:rsidRDefault="0034706F" w:rsidP="0034706F">
            <w:pPr>
              <w:spacing w:after="0" w:line="240" w:lineRule="auto"/>
              <w:jc w:val="center"/>
              <w:rPr>
                <w:rFonts w:ascii="Sylfaen" w:eastAsia="Times New Roman" w:hAnsi="Sylfaen" w:cs="Calibri"/>
                <w:b/>
                <w:bCs/>
                <w:color w:val="000000"/>
                <w:sz w:val="20"/>
                <w:szCs w:val="20"/>
              </w:rPr>
            </w:pPr>
            <w:r w:rsidRPr="0034706F">
              <w:rPr>
                <w:rFonts w:ascii="Sylfaen" w:eastAsia="Times New Roman" w:hAnsi="Sylfaen" w:cs="Calibri"/>
                <w:b/>
                <w:bCs/>
                <w:color w:val="000000"/>
                <w:sz w:val="20"/>
                <w:szCs w:val="20"/>
              </w:rPr>
              <w:t>2,563.0</w:t>
            </w:r>
          </w:p>
        </w:tc>
      </w:tr>
    </w:tbl>
    <w:p w14:paraId="059F68DE" w14:textId="4F19CAE3" w:rsidR="0034706F" w:rsidRDefault="0034706F" w:rsidP="00954DDD">
      <w:pPr>
        <w:jc w:val="both"/>
        <w:rPr>
          <w:rFonts w:ascii="Sylfaen" w:hAnsi="Sylfaen"/>
          <w:lang w:val="ka-GE"/>
        </w:rPr>
      </w:pPr>
    </w:p>
    <w:p w14:paraId="04974DCC" w14:textId="799E2E49" w:rsidR="007073D5" w:rsidRPr="00E95B72" w:rsidRDefault="007073D5" w:rsidP="007073D5">
      <w:pPr>
        <w:ind w:firstLine="720"/>
        <w:jc w:val="right"/>
        <w:rPr>
          <w:rFonts w:ascii="Sylfaen" w:hAnsi="Sylfaen"/>
          <w:i/>
          <w:sz w:val="18"/>
          <w:u w:val="single"/>
          <w:lang w:val="ka-GE"/>
        </w:rPr>
      </w:pPr>
      <w:r w:rsidRPr="00E95B72">
        <w:rPr>
          <w:rFonts w:ascii="Sylfaen" w:hAnsi="Sylfaen"/>
          <w:i/>
          <w:sz w:val="18"/>
          <w:u w:val="single"/>
          <w:lang w:val="ka-GE"/>
        </w:rPr>
        <w:t>გრაფიკი #2</w:t>
      </w:r>
      <w:r w:rsidR="0034706F">
        <w:rPr>
          <w:rFonts w:ascii="Sylfaen" w:hAnsi="Sylfaen"/>
          <w:i/>
          <w:sz w:val="18"/>
          <w:u w:val="single"/>
          <w:lang w:val="ka-GE"/>
        </w:rPr>
        <w:t>5</w:t>
      </w:r>
    </w:p>
    <w:p w14:paraId="3B902E8D" w14:textId="7A9F54F6" w:rsidR="007073D5" w:rsidRPr="00E95B72" w:rsidRDefault="0034706F" w:rsidP="007073D5">
      <w:pPr>
        <w:jc w:val="both"/>
        <w:rPr>
          <w:rFonts w:ascii="Sylfaen" w:hAnsi="Sylfaen"/>
          <w:lang w:val="ka-GE"/>
        </w:rPr>
      </w:pPr>
      <w:r>
        <w:rPr>
          <w:noProof/>
        </w:rPr>
        <w:drawing>
          <wp:inline distT="0" distB="0" distL="0" distR="0" wp14:anchorId="4D8B5EA6" wp14:editId="6A9D1232">
            <wp:extent cx="5838825" cy="2133600"/>
            <wp:effectExtent l="0" t="0" r="0" b="0"/>
            <wp:docPr id="40" name="Chart 40">
              <a:extLst xmlns:a="http://schemas.openxmlformats.org/drawingml/2006/main">
                <a:ext uri="{FF2B5EF4-FFF2-40B4-BE49-F238E27FC236}">
                  <a16:creationId xmlns:a16="http://schemas.microsoft.com/office/drawing/2014/main" id="{00000000-0008-0000-0A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6B7557C" w14:textId="5CA67F63" w:rsidR="003877DE" w:rsidRDefault="003877DE" w:rsidP="003877DE">
      <w:pPr>
        <w:jc w:val="both"/>
        <w:rPr>
          <w:rFonts w:ascii="Sylfaen" w:hAnsi="Sylfaen"/>
          <w:iCs/>
          <w:szCs w:val="28"/>
          <w:lang w:val="ka-GE"/>
        </w:rPr>
      </w:pPr>
      <w:r w:rsidRPr="0051028C">
        <w:rPr>
          <w:rFonts w:ascii="Sylfaen" w:hAnsi="Sylfaen"/>
          <w:iCs/>
          <w:szCs w:val="28"/>
          <w:lang w:val="ka-GE"/>
        </w:rPr>
        <w:t xml:space="preserve">სპორტის განვითარების პროგრამის ფარგლებში ფინანსდება შემდეგი </w:t>
      </w:r>
      <w:r w:rsidR="00441F7A">
        <w:rPr>
          <w:rFonts w:ascii="Sylfaen" w:hAnsi="Sylfaen"/>
          <w:iCs/>
          <w:szCs w:val="28"/>
          <w:lang w:val="ka-GE"/>
        </w:rPr>
        <w:t>ქვე</w:t>
      </w:r>
      <w:r w:rsidR="0034706F">
        <w:rPr>
          <w:rFonts w:ascii="Sylfaen" w:hAnsi="Sylfaen"/>
          <w:iCs/>
          <w:szCs w:val="28"/>
          <w:lang w:val="ka-GE"/>
        </w:rPr>
        <w:t>პროგრამები</w:t>
      </w:r>
      <w:r w:rsidRPr="0051028C">
        <w:rPr>
          <w:rFonts w:ascii="Sylfaen" w:hAnsi="Sylfaen"/>
          <w:iCs/>
          <w:szCs w:val="28"/>
          <w:lang w:val="ka-GE"/>
        </w:rPr>
        <w:t>:</w:t>
      </w:r>
      <w:r w:rsidR="002A107B">
        <w:rPr>
          <w:rFonts w:ascii="Sylfaen" w:hAnsi="Sylfaen"/>
          <w:iCs/>
          <w:szCs w:val="28"/>
          <w:lang w:val="ka-GE"/>
        </w:rPr>
        <w:t xml:space="preserve"> </w:t>
      </w:r>
    </w:p>
    <w:tbl>
      <w:tblPr>
        <w:tblW w:w="9000" w:type="dxa"/>
        <w:tblLook w:val="04A0" w:firstRow="1" w:lastRow="0" w:firstColumn="1" w:lastColumn="0" w:noHBand="0" w:noVBand="1"/>
      </w:tblPr>
      <w:tblGrid>
        <w:gridCol w:w="7620"/>
        <w:gridCol w:w="1380"/>
      </w:tblGrid>
      <w:tr w:rsidR="0034706F" w:rsidRPr="0034706F" w14:paraId="7E56B5B1" w14:textId="77777777" w:rsidTr="0034706F">
        <w:trPr>
          <w:trHeight w:val="300"/>
        </w:trPr>
        <w:tc>
          <w:tcPr>
            <w:tcW w:w="7620" w:type="dxa"/>
            <w:tcBorders>
              <w:top w:val="nil"/>
              <w:left w:val="nil"/>
              <w:bottom w:val="nil"/>
              <w:right w:val="nil"/>
            </w:tcBorders>
            <w:shd w:val="clear" w:color="000000" w:fill="FFFFFF"/>
            <w:vAlign w:val="center"/>
            <w:hideMark/>
          </w:tcPr>
          <w:p w14:paraId="5633986E" w14:textId="77777777" w:rsidR="0034706F" w:rsidRPr="0034706F" w:rsidRDefault="0034706F" w:rsidP="0034706F">
            <w:pPr>
              <w:spacing w:after="0" w:line="240" w:lineRule="auto"/>
              <w:jc w:val="center"/>
              <w:rPr>
                <w:rFonts w:ascii="Sylfaen" w:eastAsia="Times New Roman" w:hAnsi="Sylfaen" w:cs="Calibri"/>
                <w:b/>
                <w:bCs/>
                <w:sz w:val="20"/>
                <w:szCs w:val="20"/>
              </w:rPr>
            </w:pPr>
            <w:r w:rsidRPr="0034706F">
              <w:rPr>
                <w:rFonts w:ascii="Sylfaen" w:eastAsia="Times New Roman" w:hAnsi="Sylfaen" w:cs="Calibri"/>
                <w:b/>
                <w:bCs/>
                <w:sz w:val="20"/>
                <w:szCs w:val="20"/>
                <w:lang w:val="ru-RU"/>
              </w:rPr>
              <w:t>სპორტის განვითარების ხელშეწყობა</w:t>
            </w:r>
          </w:p>
        </w:tc>
        <w:tc>
          <w:tcPr>
            <w:tcW w:w="1380" w:type="dxa"/>
            <w:tcBorders>
              <w:top w:val="nil"/>
              <w:left w:val="nil"/>
              <w:bottom w:val="nil"/>
              <w:right w:val="nil"/>
            </w:tcBorders>
            <w:shd w:val="clear" w:color="000000" w:fill="FFFFFF"/>
            <w:vAlign w:val="bottom"/>
            <w:hideMark/>
          </w:tcPr>
          <w:p w14:paraId="146B9598" w14:textId="77777777" w:rsidR="0034706F" w:rsidRPr="0034706F" w:rsidRDefault="0034706F" w:rsidP="0034706F">
            <w:pPr>
              <w:spacing w:after="0" w:line="240" w:lineRule="auto"/>
              <w:jc w:val="center"/>
              <w:rPr>
                <w:rFonts w:ascii="Arial" w:eastAsia="Times New Roman" w:hAnsi="Arial" w:cs="Arial"/>
                <w:b/>
                <w:bCs/>
                <w:sz w:val="18"/>
                <w:szCs w:val="18"/>
              </w:rPr>
            </w:pPr>
            <w:r w:rsidRPr="0034706F">
              <w:rPr>
                <w:rFonts w:ascii="Sylfaen" w:eastAsia="Times New Roman" w:hAnsi="Sylfaen" w:cs="Sylfaen"/>
                <w:b/>
                <w:bCs/>
                <w:sz w:val="18"/>
                <w:szCs w:val="18"/>
              </w:rPr>
              <w:t>ათასი</w:t>
            </w:r>
            <w:r w:rsidRPr="0034706F">
              <w:rPr>
                <w:rFonts w:ascii="Arial" w:eastAsia="Times New Roman" w:hAnsi="Arial" w:cs="Arial"/>
                <w:b/>
                <w:bCs/>
                <w:sz w:val="18"/>
                <w:szCs w:val="18"/>
              </w:rPr>
              <w:t xml:space="preserve"> </w:t>
            </w:r>
            <w:r w:rsidRPr="0034706F">
              <w:rPr>
                <w:rFonts w:ascii="Sylfaen" w:eastAsia="Times New Roman" w:hAnsi="Sylfaen" w:cs="Sylfaen"/>
                <w:b/>
                <w:bCs/>
                <w:sz w:val="18"/>
                <w:szCs w:val="18"/>
              </w:rPr>
              <w:t>ლარი</w:t>
            </w:r>
          </w:p>
        </w:tc>
      </w:tr>
      <w:tr w:rsidR="0034706F" w:rsidRPr="0034706F" w14:paraId="1BAAEC4F" w14:textId="77777777" w:rsidTr="0034706F">
        <w:trPr>
          <w:trHeight w:val="300"/>
        </w:trPr>
        <w:tc>
          <w:tcPr>
            <w:tcW w:w="7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854075" w14:textId="77777777" w:rsidR="0034706F" w:rsidRPr="0034706F" w:rsidRDefault="0034706F" w:rsidP="0034706F">
            <w:pPr>
              <w:spacing w:after="0" w:line="240" w:lineRule="auto"/>
              <w:rPr>
                <w:rFonts w:ascii="Sylfaen" w:eastAsia="Times New Roman" w:hAnsi="Sylfaen" w:cs="Calibri"/>
                <w:sz w:val="16"/>
                <w:szCs w:val="16"/>
              </w:rPr>
            </w:pPr>
            <w:r w:rsidRPr="0034706F">
              <w:rPr>
                <w:rFonts w:ascii="Sylfaen" w:eastAsia="Times New Roman" w:hAnsi="Sylfaen" w:cs="Calibri"/>
                <w:sz w:val="16"/>
                <w:szCs w:val="16"/>
              </w:rPr>
              <w:t>ა(ა)იპ სპორტული ცენტრი</w:t>
            </w:r>
          </w:p>
        </w:tc>
        <w:tc>
          <w:tcPr>
            <w:tcW w:w="1380" w:type="dxa"/>
            <w:tcBorders>
              <w:top w:val="single" w:sz="4" w:space="0" w:color="auto"/>
              <w:left w:val="nil"/>
              <w:bottom w:val="single" w:sz="4" w:space="0" w:color="auto"/>
              <w:right w:val="single" w:sz="4" w:space="0" w:color="auto"/>
            </w:tcBorders>
            <w:shd w:val="clear" w:color="000000" w:fill="FFFFFF"/>
            <w:noWrap/>
            <w:vAlign w:val="bottom"/>
            <w:hideMark/>
          </w:tcPr>
          <w:p w14:paraId="1606BDC5" w14:textId="77777777" w:rsidR="0034706F" w:rsidRPr="0034706F" w:rsidRDefault="0034706F" w:rsidP="0034706F">
            <w:pPr>
              <w:spacing w:after="0" w:line="240" w:lineRule="auto"/>
              <w:jc w:val="center"/>
              <w:rPr>
                <w:rFonts w:ascii="Sylfaen" w:eastAsia="Times New Roman" w:hAnsi="Sylfaen" w:cs="Calibri"/>
                <w:bCs/>
                <w:sz w:val="18"/>
                <w:szCs w:val="18"/>
              </w:rPr>
            </w:pPr>
            <w:r w:rsidRPr="0034706F">
              <w:rPr>
                <w:rFonts w:ascii="Sylfaen" w:eastAsia="Times New Roman" w:hAnsi="Sylfaen" w:cs="Calibri"/>
                <w:bCs/>
                <w:sz w:val="18"/>
                <w:szCs w:val="18"/>
              </w:rPr>
              <w:t>668.0</w:t>
            </w:r>
          </w:p>
        </w:tc>
      </w:tr>
      <w:tr w:rsidR="0034706F" w:rsidRPr="0034706F" w14:paraId="78042997" w14:textId="77777777" w:rsidTr="0034706F">
        <w:trPr>
          <w:trHeight w:val="300"/>
        </w:trPr>
        <w:tc>
          <w:tcPr>
            <w:tcW w:w="7620" w:type="dxa"/>
            <w:tcBorders>
              <w:top w:val="nil"/>
              <w:left w:val="single" w:sz="4" w:space="0" w:color="auto"/>
              <w:bottom w:val="single" w:sz="4" w:space="0" w:color="auto"/>
              <w:right w:val="single" w:sz="4" w:space="0" w:color="auto"/>
            </w:tcBorders>
            <w:shd w:val="clear" w:color="000000" w:fill="FFFFFF"/>
            <w:noWrap/>
            <w:vAlign w:val="bottom"/>
            <w:hideMark/>
          </w:tcPr>
          <w:p w14:paraId="07385FF4" w14:textId="77777777" w:rsidR="0034706F" w:rsidRPr="0034706F" w:rsidRDefault="0034706F" w:rsidP="0034706F">
            <w:pPr>
              <w:spacing w:after="0" w:line="240" w:lineRule="auto"/>
              <w:rPr>
                <w:rFonts w:ascii="Sylfaen" w:eastAsia="Times New Roman" w:hAnsi="Sylfaen" w:cs="Calibri"/>
                <w:sz w:val="16"/>
                <w:szCs w:val="16"/>
              </w:rPr>
            </w:pPr>
            <w:r w:rsidRPr="0034706F">
              <w:rPr>
                <w:rFonts w:ascii="Sylfaen" w:eastAsia="Times New Roman" w:hAnsi="Sylfaen" w:cs="Calibri"/>
                <w:sz w:val="16"/>
                <w:szCs w:val="16"/>
              </w:rPr>
              <w:t>კაპიტალური დაბანდებები სპორტში</w:t>
            </w:r>
          </w:p>
        </w:tc>
        <w:tc>
          <w:tcPr>
            <w:tcW w:w="1380" w:type="dxa"/>
            <w:tcBorders>
              <w:top w:val="nil"/>
              <w:left w:val="nil"/>
              <w:bottom w:val="single" w:sz="4" w:space="0" w:color="auto"/>
              <w:right w:val="single" w:sz="4" w:space="0" w:color="auto"/>
            </w:tcBorders>
            <w:shd w:val="clear" w:color="000000" w:fill="FFFFFF"/>
            <w:noWrap/>
            <w:vAlign w:val="bottom"/>
            <w:hideMark/>
          </w:tcPr>
          <w:p w14:paraId="18C5D189" w14:textId="77777777" w:rsidR="0034706F" w:rsidRPr="0034706F" w:rsidRDefault="0034706F" w:rsidP="0034706F">
            <w:pPr>
              <w:spacing w:after="0" w:line="240" w:lineRule="auto"/>
              <w:jc w:val="center"/>
              <w:rPr>
                <w:rFonts w:ascii="Sylfaen" w:eastAsia="Times New Roman" w:hAnsi="Sylfaen" w:cs="Calibri"/>
                <w:bCs/>
                <w:sz w:val="18"/>
                <w:szCs w:val="18"/>
              </w:rPr>
            </w:pPr>
            <w:r w:rsidRPr="0034706F">
              <w:rPr>
                <w:rFonts w:ascii="Sylfaen" w:eastAsia="Times New Roman" w:hAnsi="Sylfaen" w:cs="Calibri"/>
                <w:bCs/>
                <w:sz w:val="18"/>
                <w:szCs w:val="18"/>
              </w:rPr>
              <w:t>284.0</w:t>
            </w:r>
          </w:p>
        </w:tc>
      </w:tr>
      <w:tr w:rsidR="0034706F" w:rsidRPr="0034706F" w14:paraId="48FDE07B" w14:textId="77777777" w:rsidTr="0034706F">
        <w:trPr>
          <w:trHeight w:val="300"/>
        </w:trPr>
        <w:tc>
          <w:tcPr>
            <w:tcW w:w="7620" w:type="dxa"/>
            <w:tcBorders>
              <w:top w:val="nil"/>
              <w:left w:val="single" w:sz="4" w:space="0" w:color="auto"/>
              <w:bottom w:val="single" w:sz="4" w:space="0" w:color="auto"/>
              <w:right w:val="single" w:sz="4" w:space="0" w:color="auto"/>
            </w:tcBorders>
            <w:shd w:val="clear" w:color="000000" w:fill="FFFFFF"/>
            <w:noWrap/>
            <w:vAlign w:val="bottom"/>
            <w:hideMark/>
          </w:tcPr>
          <w:p w14:paraId="52BC883B" w14:textId="77777777" w:rsidR="0034706F" w:rsidRPr="0034706F" w:rsidRDefault="0034706F" w:rsidP="0034706F">
            <w:pPr>
              <w:spacing w:after="0" w:line="240" w:lineRule="auto"/>
              <w:rPr>
                <w:rFonts w:ascii="Sylfaen" w:eastAsia="Times New Roman" w:hAnsi="Sylfaen" w:cs="Calibri"/>
                <w:sz w:val="16"/>
                <w:szCs w:val="16"/>
              </w:rPr>
            </w:pPr>
            <w:r w:rsidRPr="0034706F">
              <w:rPr>
                <w:rFonts w:ascii="Sylfaen" w:eastAsia="Times New Roman" w:hAnsi="Sylfaen" w:cs="Calibri"/>
                <w:sz w:val="16"/>
                <w:szCs w:val="16"/>
              </w:rPr>
              <w:t>ბავშვთა ფეხბურთი</w:t>
            </w:r>
          </w:p>
        </w:tc>
        <w:tc>
          <w:tcPr>
            <w:tcW w:w="1380" w:type="dxa"/>
            <w:tcBorders>
              <w:top w:val="nil"/>
              <w:left w:val="nil"/>
              <w:bottom w:val="single" w:sz="4" w:space="0" w:color="auto"/>
              <w:right w:val="single" w:sz="4" w:space="0" w:color="auto"/>
            </w:tcBorders>
            <w:shd w:val="clear" w:color="000000" w:fill="FFFFFF"/>
            <w:noWrap/>
            <w:vAlign w:val="bottom"/>
            <w:hideMark/>
          </w:tcPr>
          <w:p w14:paraId="25C31B5F" w14:textId="77777777" w:rsidR="0034706F" w:rsidRPr="0034706F" w:rsidRDefault="0034706F" w:rsidP="0034706F">
            <w:pPr>
              <w:spacing w:after="0" w:line="240" w:lineRule="auto"/>
              <w:jc w:val="center"/>
              <w:rPr>
                <w:rFonts w:ascii="Sylfaen" w:eastAsia="Times New Roman" w:hAnsi="Sylfaen" w:cs="Calibri"/>
                <w:bCs/>
                <w:sz w:val="18"/>
                <w:szCs w:val="18"/>
              </w:rPr>
            </w:pPr>
            <w:r w:rsidRPr="0034706F">
              <w:rPr>
                <w:rFonts w:ascii="Sylfaen" w:eastAsia="Times New Roman" w:hAnsi="Sylfaen" w:cs="Calibri"/>
                <w:bCs/>
                <w:sz w:val="18"/>
                <w:szCs w:val="18"/>
              </w:rPr>
              <w:t>280.0</w:t>
            </w:r>
          </w:p>
        </w:tc>
      </w:tr>
      <w:tr w:rsidR="0034706F" w:rsidRPr="0034706F" w14:paraId="091EA92F" w14:textId="77777777" w:rsidTr="0034706F">
        <w:trPr>
          <w:trHeight w:val="300"/>
        </w:trPr>
        <w:tc>
          <w:tcPr>
            <w:tcW w:w="7620" w:type="dxa"/>
            <w:tcBorders>
              <w:top w:val="nil"/>
              <w:left w:val="single" w:sz="4" w:space="0" w:color="auto"/>
              <w:bottom w:val="single" w:sz="4" w:space="0" w:color="auto"/>
              <w:right w:val="single" w:sz="4" w:space="0" w:color="auto"/>
            </w:tcBorders>
            <w:shd w:val="clear" w:color="000000" w:fill="FFFFFF"/>
            <w:noWrap/>
            <w:vAlign w:val="bottom"/>
            <w:hideMark/>
          </w:tcPr>
          <w:p w14:paraId="4E99A7C6" w14:textId="77777777" w:rsidR="0034706F" w:rsidRPr="0034706F" w:rsidRDefault="0034706F" w:rsidP="0034706F">
            <w:pPr>
              <w:spacing w:after="0" w:line="240" w:lineRule="auto"/>
              <w:rPr>
                <w:rFonts w:ascii="Sylfaen" w:eastAsia="Times New Roman" w:hAnsi="Sylfaen" w:cs="Calibri"/>
                <w:sz w:val="16"/>
                <w:szCs w:val="16"/>
              </w:rPr>
            </w:pPr>
            <w:r w:rsidRPr="0034706F">
              <w:rPr>
                <w:rFonts w:ascii="Sylfaen" w:eastAsia="Times New Roman" w:hAnsi="Sylfaen" w:cs="Calibri"/>
                <w:sz w:val="16"/>
                <w:szCs w:val="16"/>
              </w:rPr>
              <w:t>კალათბურთის განვითარება</w:t>
            </w:r>
          </w:p>
        </w:tc>
        <w:tc>
          <w:tcPr>
            <w:tcW w:w="1380" w:type="dxa"/>
            <w:tcBorders>
              <w:top w:val="nil"/>
              <w:left w:val="nil"/>
              <w:bottom w:val="single" w:sz="4" w:space="0" w:color="auto"/>
              <w:right w:val="single" w:sz="4" w:space="0" w:color="auto"/>
            </w:tcBorders>
            <w:shd w:val="clear" w:color="000000" w:fill="FFFFFF"/>
            <w:noWrap/>
            <w:vAlign w:val="bottom"/>
            <w:hideMark/>
          </w:tcPr>
          <w:p w14:paraId="77C62FA4" w14:textId="77777777" w:rsidR="0034706F" w:rsidRPr="0034706F" w:rsidRDefault="0034706F" w:rsidP="0034706F">
            <w:pPr>
              <w:spacing w:after="0" w:line="240" w:lineRule="auto"/>
              <w:jc w:val="center"/>
              <w:rPr>
                <w:rFonts w:ascii="Sylfaen" w:eastAsia="Times New Roman" w:hAnsi="Sylfaen" w:cs="Calibri"/>
                <w:bCs/>
                <w:sz w:val="18"/>
                <w:szCs w:val="18"/>
              </w:rPr>
            </w:pPr>
            <w:r w:rsidRPr="0034706F">
              <w:rPr>
                <w:rFonts w:ascii="Sylfaen" w:eastAsia="Times New Roman" w:hAnsi="Sylfaen" w:cs="Calibri"/>
                <w:bCs/>
                <w:sz w:val="18"/>
                <w:szCs w:val="18"/>
              </w:rPr>
              <w:t>175.0</w:t>
            </w:r>
          </w:p>
        </w:tc>
      </w:tr>
      <w:tr w:rsidR="0034706F" w:rsidRPr="0034706F" w14:paraId="24BB2E0A" w14:textId="77777777" w:rsidTr="0034706F">
        <w:trPr>
          <w:trHeight w:val="300"/>
        </w:trPr>
        <w:tc>
          <w:tcPr>
            <w:tcW w:w="7620" w:type="dxa"/>
            <w:tcBorders>
              <w:top w:val="nil"/>
              <w:left w:val="single" w:sz="4" w:space="0" w:color="auto"/>
              <w:bottom w:val="single" w:sz="4" w:space="0" w:color="auto"/>
              <w:right w:val="single" w:sz="4" w:space="0" w:color="auto"/>
            </w:tcBorders>
            <w:shd w:val="clear" w:color="000000" w:fill="FFFFFF"/>
            <w:noWrap/>
            <w:vAlign w:val="bottom"/>
            <w:hideMark/>
          </w:tcPr>
          <w:p w14:paraId="784D1443" w14:textId="77777777" w:rsidR="0034706F" w:rsidRPr="0034706F" w:rsidRDefault="0034706F" w:rsidP="0034706F">
            <w:pPr>
              <w:spacing w:after="0" w:line="240" w:lineRule="auto"/>
              <w:rPr>
                <w:rFonts w:ascii="Sylfaen" w:eastAsia="Times New Roman" w:hAnsi="Sylfaen" w:cs="Calibri"/>
                <w:sz w:val="16"/>
                <w:szCs w:val="16"/>
              </w:rPr>
            </w:pPr>
            <w:r w:rsidRPr="0034706F">
              <w:rPr>
                <w:rFonts w:ascii="Sylfaen" w:eastAsia="Times New Roman" w:hAnsi="Sylfaen" w:cs="Calibri"/>
                <w:sz w:val="16"/>
                <w:szCs w:val="16"/>
              </w:rPr>
              <w:t>ჭადრაკის განვითარება</w:t>
            </w:r>
          </w:p>
        </w:tc>
        <w:tc>
          <w:tcPr>
            <w:tcW w:w="1380" w:type="dxa"/>
            <w:tcBorders>
              <w:top w:val="nil"/>
              <w:left w:val="nil"/>
              <w:bottom w:val="single" w:sz="4" w:space="0" w:color="auto"/>
              <w:right w:val="single" w:sz="4" w:space="0" w:color="auto"/>
            </w:tcBorders>
            <w:shd w:val="clear" w:color="000000" w:fill="FFFFFF"/>
            <w:noWrap/>
            <w:vAlign w:val="bottom"/>
            <w:hideMark/>
          </w:tcPr>
          <w:p w14:paraId="400F4447" w14:textId="77777777" w:rsidR="0034706F" w:rsidRPr="0034706F" w:rsidRDefault="0034706F" w:rsidP="0034706F">
            <w:pPr>
              <w:spacing w:after="0" w:line="240" w:lineRule="auto"/>
              <w:jc w:val="center"/>
              <w:rPr>
                <w:rFonts w:ascii="Sylfaen" w:eastAsia="Times New Roman" w:hAnsi="Sylfaen" w:cs="Calibri"/>
                <w:bCs/>
                <w:sz w:val="18"/>
                <w:szCs w:val="18"/>
              </w:rPr>
            </w:pPr>
            <w:r w:rsidRPr="0034706F">
              <w:rPr>
                <w:rFonts w:ascii="Sylfaen" w:eastAsia="Times New Roman" w:hAnsi="Sylfaen" w:cs="Calibri"/>
                <w:bCs/>
                <w:sz w:val="18"/>
                <w:szCs w:val="18"/>
              </w:rPr>
              <w:t>65.0</w:t>
            </w:r>
          </w:p>
        </w:tc>
      </w:tr>
      <w:tr w:rsidR="0034706F" w:rsidRPr="0034706F" w14:paraId="2ED2BA08" w14:textId="77777777" w:rsidTr="0034706F">
        <w:trPr>
          <w:trHeight w:val="300"/>
        </w:trPr>
        <w:tc>
          <w:tcPr>
            <w:tcW w:w="7620" w:type="dxa"/>
            <w:tcBorders>
              <w:top w:val="nil"/>
              <w:left w:val="single" w:sz="4" w:space="0" w:color="auto"/>
              <w:bottom w:val="single" w:sz="4" w:space="0" w:color="auto"/>
              <w:right w:val="single" w:sz="4" w:space="0" w:color="auto"/>
            </w:tcBorders>
            <w:shd w:val="clear" w:color="000000" w:fill="FFFFFF"/>
            <w:noWrap/>
            <w:vAlign w:val="bottom"/>
            <w:hideMark/>
          </w:tcPr>
          <w:p w14:paraId="3BE1EBBB" w14:textId="77777777" w:rsidR="0034706F" w:rsidRPr="0034706F" w:rsidRDefault="0034706F" w:rsidP="0034706F">
            <w:pPr>
              <w:spacing w:after="0" w:line="240" w:lineRule="auto"/>
              <w:rPr>
                <w:rFonts w:ascii="Sylfaen" w:eastAsia="Times New Roman" w:hAnsi="Sylfaen" w:cs="Calibri"/>
                <w:sz w:val="16"/>
                <w:szCs w:val="16"/>
              </w:rPr>
            </w:pPr>
            <w:r w:rsidRPr="0034706F">
              <w:rPr>
                <w:rFonts w:ascii="Sylfaen" w:eastAsia="Times New Roman" w:hAnsi="Sylfaen" w:cs="Calibri"/>
                <w:sz w:val="16"/>
                <w:szCs w:val="16"/>
              </w:rPr>
              <w:t xml:space="preserve">სპორტული ღონისძიებები </w:t>
            </w:r>
          </w:p>
        </w:tc>
        <w:tc>
          <w:tcPr>
            <w:tcW w:w="1380" w:type="dxa"/>
            <w:tcBorders>
              <w:top w:val="nil"/>
              <w:left w:val="nil"/>
              <w:bottom w:val="single" w:sz="4" w:space="0" w:color="auto"/>
              <w:right w:val="single" w:sz="4" w:space="0" w:color="auto"/>
            </w:tcBorders>
            <w:shd w:val="clear" w:color="000000" w:fill="FFFFFF"/>
            <w:noWrap/>
            <w:vAlign w:val="bottom"/>
            <w:hideMark/>
          </w:tcPr>
          <w:p w14:paraId="651D4451" w14:textId="77777777" w:rsidR="0034706F" w:rsidRPr="0034706F" w:rsidRDefault="0034706F" w:rsidP="0034706F">
            <w:pPr>
              <w:spacing w:after="0" w:line="240" w:lineRule="auto"/>
              <w:jc w:val="center"/>
              <w:rPr>
                <w:rFonts w:ascii="Sylfaen" w:eastAsia="Times New Roman" w:hAnsi="Sylfaen" w:cs="Calibri"/>
                <w:bCs/>
                <w:sz w:val="18"/>
                <w:szCs w:val="18"/>
              </w:rPr>
            </w:pPr>
            <w:r w:rsidRPr="0034706F">
              <w:rPr>
                <w:rFonts w:ascii="Sylfaen" w:eastAsia="Times New Roman" w:hAnsi="Sylfaen" w:cs="Calibri"/>
                <w:bCs/>
                <w:sz w:val="18"/>
                <w:szCs w:val="18"/>
              </w:rPr>
              <w:t>50.0</w:t>
            </w:r>
          </w:p>
        </w:tc>
      </w:tr>
      <w:tr w:rsidR="0034706F" w:rsidRPr="0034706F" w14:paraId="27B479A7" w14:textId="77777777" w:rsidTr="0034706F">
        <w:trPr>
          <w:trHeight w:val="300"/>
        </w:trPr>
        <w:tc>
          <w:tcPr>
            <w:tcW w:w="7620" w:type="dxa"/>
            <w:tcBorders>
              <w:top w:val="nil"/>
              <w:left w:val="single" w:sz="4" w:space="0" w:color="auto"/>
              <w:bottom w:val="single" w:sz="4" w:space="0" w:color="auto"/>
              <w:right w:val="single" w:sz="4" w:space="0" w:color="auto"/>
            </w:tcBorders>
            <w:shd w:val="clear" w:color="000000" w:fill="FFFFFF"/>
            <w:vAlign w:val="center"/>
            <w:hideMark/>
          </w:tcPr>
          <w:p w14:paraId="6537A03E" w14:textId="77777777" w:rsidR="0034706F" w:rsidRPr="0034706F" w:rsidRDefault="0034706F" w:rsidP="0034706F">
            <w:pPr>
              <w:spacing w:after="0" w:line="240" w:lineRule="auto"/>
              <w:jc w:val="center"/>
              <w:rPr>
                <w:rFonts w:ascii="Sylfaen" w:eastAsia="Times New Roman" w:hAnsi="Sylfaen" w:cs="Calibri"/>
                <w:b/>
                <w:bCs/>
                <w:color w:val="000000"/>
                <w:sz w:val="20"/>
                <w:szCs w:val="20"/>
              </w:rPr>
            </w:pPr>
            <w:r w:rsidRPr="0034706F">
              <w:rPr>
                <w:rFonts w:ascii="Sylfaen" w:eastAsia="Times New Roman" w:hAnsi="Sylfaen" w:cs="Calibri"/>
                <w:b/>
                <w:bCs/>
                <w:color w:val="000000"/>
                <w:sz w:val="20"/>
                <w:szCs w:val="20"/>
              </w:rPr>
              <w:t>სულ</w:t>
            </w:r>
          </w:p>
        </w:tc>
        <w:tc>
          <w:tcPr>
            <w:tcW w:w="1380" w:type="dxa"/>
            <w:tcBorders>
              <w:top w:val="nil"/>
              <w:left w:val="nil"/>
              <w:bottom w:val="single" w:sz="4" w:space="0" w:color="auto"/>
              <w:right w:val="single" w:sz="4" w:space="0" w:color="auto"/>
            </w:tcBorders>
            <w:shd w:val="clear" w:color="000000" w:fill="FFFFFF"/>
            <w:vAlign w:val="center"/>
            <w:hideMark/>
          </w:tcPr>
          <w:p w14:paraId="220B5479" w14:textId="77777777" w:rsidR="0034706F" w:rsidRPr="0034706F" w:rsidRDefault="0034706F" w:rsidP="0034706F">
            <w:pPr>
              <w:spacing w:after="0" w:line="240" w:lineRule="auto"/>
              <w:jc w:val="center"/>
              <w:rPr>
                <w:rFonts w:ascii="Arial" w:eastAsia="Times New Roman" w:hAnsi="Arial" w:cs="Arial"/>
                <w:b/>
                <w:bCs/>
                <w:color w:val="000000"/>
                <w:sz w:val="20"/>
                <w:szCs w:val="20"/>
              </w:rPr>
            </w:pPr>
            <w:r w:rsidRPr="0034706F">
              <w:rPr>
                <w:rFonts w:ascii="Arial" w:eastAsia="Times New Roman" w:hAnsi="Arial" w:cs="Arial"/>
                <w:b/>
                <w:bCs/>
                <w:color w:val="000000"/>
                <w:sz w:val="20"/>
                <w:szCs w:val="20"/>
              </w:rPr>
              <w:t>1,522.0</w:t>
            </w:r>
          </w:p>
        </w:tc>
      </w:tr>
    </w:tbl>
    <w:p w14:paraId="6E03D098" w14:textId="77777777" w:rsidR="0034706F" w:rsidRPr="0051028C" w:rsidRDefault="0034706F" w:rsidP="003877DE">
      <w:pPr>
        <w:jc w:val="both"/>
        <w:rPr>
          <w:rFonts w:ascii="Sylfaen" w:hAnsi="Sylfaen"/>
          <w:iCs/>
          <w:szCs w:val="28"/>
          <w:lang w:val="ka-GE"/>
        </w:rPr>
      </w:pPr>
    </w:p>
    <w:p w14:paraId="2F4D6E44" w14:textId="2369C7A5" w:rsidR="00FE7832" w:rsidRPr="0034706F" w:rsidRDefault="0034706F" w:rsidP="00FE7832">
      <w:pPr>
        <w:jc w:val="both"/>
        <w:rPr>
          <w:rFonts w:ascii="Sylfaen" w:hAnsi="Sylfaen"/>
          <w:iCs/>
          <w:szCs w:val="28"/>
          <w:lang w:val="ka-GE"/>
        </w:rPr>
      </w:pPr>
      <w:r w:rsidRPr="0034706F">
        <w:rPr>
          <w:rFonts w:ascii="Sylfaen" w:hAnsi="Sylfaen"/>
          <w:b/>
          <w:bCs/>
          <w:i/>
          <w:szCs w:val="28"/>
          <w:u w:val="single"/>
          <w:lang w:val="ka-GE"/>
        </w:rPr>
        <w:t xml:space="preserve">ა(ა)იპ სპორტული ცენტრი </w:t>
      </w:r>
      <w:r w:rsidR="00FE7832" w:rsidRPr="0034706F">
        <w:rPr>
          <w:rFonts w:ascii="Sylfaen" w:hAnsi="Sylfaen"/>
          <w:iCs/>
          <w:szCs w:val="28"/>
          <w:lang w:val="ka-GE"/>
        </w:rPr>
        <w:t xml:space="preserve">- </w:t>
      </w:r>
      <w:r w:rsidRPr="0034706F">
        <w:rPr>
          <w:rFonts w:ascii="Sylfaen" w:hAnsi="Sylfaen"/>
          <w:iCs/>
          <w:szCs w:val="28"/>
          <w:lang w:val="ka-GE"/>
        </w:rPr>
        <w:t xml:space="preserve">სპორტული ცენტრი აერთიანებს 12 სპორტულ   მიმართელებას, ესენია:კრივი  (   50 ბავშვი);  ჭიდაობა სამბო  (  23 ბავშვი);  ჭიდაობა ძიუდო ( 40 ბავშვი);ქართული ჭიდაობა 18 ბავშვი; თავისუფალი ჭიდაობა12 ბავშვი;  რაგბი (  46 ბავშვი); კარატე (30 ბავშვი); კუნგ-ფუ  (  21 ბავშვი) კალათბურთი ( 86  ბავშვი) და ხელბურთი (   30 ბავშვი). სულ ცენტრში სპორტის სახეობებს ეუფლება 322 ბავშვი, რომელთაც სამწვრთნელო პროცესი უტარდებათ კვირაში 3-ჯერ. სპორტულ ცენტრში დასაქმებულია ჯამში 113  ადმიანი, მათ შორის,    88  ტექნიკური და ადმინისტრაციული პერსონალი და 25  მწვრთნელი. ცენტრის </w:t>
      </w:r>
      <w:r w:rsidRPr="0034706F">
        <w:rPr>
          <w:rFonts w:ascii="Sylfaen" w:hAnsi="Sylfaen"/>
          <w:iCs/>
          <w:szCs w:val="28"/>
          <w:lang w:val="ka-GE"/>
        </w:rPr>
        <w:lastRenderedPageBreak/>
        <w:t>აღსაზრდელები სისტემატიურად მონაწილეობას ღებულობენ სხვადასხვა ადგილობრივ, საქართველოს და საერთაშორისო სპორტულ შეჯიბრებებში და ტურნირებში  საქართველოს მასშტაბით</w:t>
      </w:r>
      <w:r w:rsidR="00FE7832" w:rsidRPr="0034706F">
        <w:rPr>
          <w:rFonts w:ascii="Sylfaen" w:hAnsi="Sylfaen"/>
          <w:iCs/>
          <w:szCs w:val="28"/>
          <w:lang w:val="ka-GE"/>
        </w:rPr>
        <w:t>.</w:t>
      </w:r>
    </w:p>
    <w:p w14:paraId="1FE048F5" w14:textId="58481CBF" w:rsidR="001A457A" w:rsidRDefault="001A457A" w:rsidP="001A457A">
      <w:pPr>
        <w:jc w:val="right"/>
        <w:rPr>
          <w:rFonts w:ascii="Sylfaen" w:hAnsi="Sylfaen"/>
          <w:i/>
          <w:sz w:val="18"/>
          <w:u w:val="single"/>
          <w:lang w:val="ka-GE"/>
        </w:rPr>
      </w:pPr>
      <w:r w:rsidRPr="00E95B72">
        <w:rPr>
          <w:rFonts w:ascii="Sylfaen" w:hAnsi="Sylfaen"/>
          <w:i/>
          <w:sz w:val="18"/>
          <w:u w:val="single"/>
          <w:lang w:val="ka-GE"/>
        </w:rPr>
        <w:t>გრაფიკი #</w:t>
      </w:r>
      <w:r>
        <w:rPr>
          <w:rFonts w:ascii="Sylfaen" w:hAnsi="Sylfaen"/>
          <w:i/>
          <w:sz w:val="18"/>
          <w:u w:val="single"/>
          <w:lang w:val="ka-GE"/>
        </w:rPr>
        <w:t>2</w:t>
      </w:r>
      <w:r w:rsidR="00441F7A">
        <w:rPr>
          <w:rFonts w:ascii="Sylfaen" w:hAnsi="Sylfaen"/>
          <w:i/>
          <w:sz w:val="18"/>
          <w:u w:val="single"/>
          <w:lang w:val="ka-GE"/>
        </w:rPr>
        <w:t>6</w:t>
      </w:r>
    </w:p>
    <w:p w14:paraId="5A9E5D18" w14:textId="22150E52" w:rsidR="00284D0E" w:rsidRDefault="0034706F" w:rsidP="001A457A">
      <w:pPr>
        <w:jc w:val="right"/>
        <w:rPr>
          <w:rFonts w:ascii="Sylfaen" w:hAnsi="Sylfaen"/>
          <w:i/>
          <w:sz w:val="18"/>
          <w:u w:val="single"/>
          <w:lang w:val="ka-GE"/>
        </w:rPr>
      </w:pPr>
      <w:r>
        <w:rPr>
          <w:noProof/>
        </w:rPr>
        <w:drawing>
          <wp:inline distT="0" distB="0" distL="0" distR="0" wp14:anchorId="1CD33057" wp14:editId="14668C8D">
            <wp:extent cx="5943600" cy="3222625"/>
            <wp:effectExtent l="0" t="0" r="0" b="0"/>
            <wp:docPr id="41" name="Chart 41">
              <a:extLst xmlns:a="http://schemas.openxmlformats.org/drawingml/2006/main">
                <a:ext uri="{FF2B5EF4-FFF2-40B4-BE49-F238E27FC236}">
                  <a16:creationId xmlns:a16="http://schemas.microsoft.com/office/drawing/2014/main" id="{00000000-0008-0000-0A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B68881A" w14:textId="77777777" w:rsidR="00441F7A" w:rsidRPr="00441F7A" w:rsidRDefault="0034706F" w:rsidP="00441F7A">
      <w:pPr>
        <w:jc w:val="both"/>
        <w:rPr>
          <w:rFonts w:ascii="Sylfaen" w:hAnsi="Sylfaen"/>
          <w:iCs/>
          <w:szCs w:val="28"/>
          <w:lang w:val="ka-GE"/>
        </w:rPr>
      </w:pPr>
      <w:r w:rsidRPr="00441F7A">
        <w:rPr>
          <w:rFonts w:ascii="Sylfaen" w:hAnsi="Sylfaen"/>
          <w:b/>
          <w:bCs/>
          <w:i/>
          <w:szCs w:val="28"/>
          <w:u w:val="single"/>
          <w:lang w:val="ka-GE"/>
        </w:rPr>
        <w:t>სპორტული ღონისძიებები</w:t>
      </w:r>
      <w:r w:rsidRPr="00441F7A">
        <w:rPr>
          <w:rFonts w:ascii="Sylfaen" w:hAnsi="Sylfaen"/>
          <w:bCs/>
          <w:szCs w:val="28"/>
          <w:lang w:val="ka-GE"/>
        </w:rPr>
        <w:t xml:space="preserve"> </w:t>
      </w:r>
      <w:r w:rsidRPr="00441F7A">
        <w:rPr>
          <w:rFonts w:ascii="Sylfaen" w:hAnsi="Sylfaen"/>
          <w:iCs/>
          <w:szCs w:val="28"/>
          <w:lang w:val="ka-GE"/>
        </w:rPr>
        <w:t xml:space="preserve">- </w:t>
      </w:r>
      <w:r w:rsidR="00441F7A" w:rsidRPr="00441F7A">
        <w:rPr>
          <w:rFonts w:ascii="Sylfaen" w:hAnsi="Sylfaen"/>
          <w:iCs/>
          <w:szCs w:val="28"/>
          <w:lang w:val="ka-GE"/>
        </w:rPr>
        <w:t>ქვეპროგრამის ფარგლებში ხორციელდება:</w:t>
      </w:r>
    </w:p>
    <w:p w14:paraId="072B9C8D" w14:textId="315E2AA7" w:rsidR="00441F7A" w:rsidRPr="00441F7A" w:rsidRDefault="00441F7A" w:rsidP="00441F7A">
      <w:pPr>
        <w:pStyle w:val="ListParagraph"/>
        <w:numPr>
          <w:ilvl w:val="0"/>
          <w:numId w:val="34"/>
        </w:numPr>
        <w:jc w:val="both"/>
        <w:rPr>
          <w:rFonts w:ascii="Sylfaen" w:hAnsi="Sylfaen"/>
          <w:iCs/>
          <w:szCs w:val="28"/>
          <w:lang w:val="ka-GE"/>
        </w:rPr>
      </w:pPr>
      <w:r w:rsidRPr="00441F7A">
        <w:rPr>
          <w:rFonts w:ascii="Sylfaen" w:hAnsi="Sylfaen"/>
          <w:iCs/>
          <w:szCs w:val="28"/>
          <w:lang w:val="ka-GE"/>
        </w:rPr>
        <w:t>სხვადასხვა სახის სპორტული ღონისძიებების და აქტივობების ორგანიზება, მასში მონაწილე სპორტსმენებისა და ახალგაზრდების დაჯილდოება, წახალისება ფულადი  და ფასიანი საჩუქრებით;</w:t>
      </w:r>
    </w:p>
    <w:p w14:paraId="4788DB9A" w14:textId="0048E2A6" w:rsidR="00441F7A" w:rsidRPr="00441F7A" w:rsidRDefault="00441F7A" w:rsidP="00441F7A">
      <w:pPr>
        <w:pStyle w:val="ListParagraph"/>
        <w:numPr>
          <w:ilvl w:val="0"/>
          <w:numId w:val="34"/>
        </w:numPr>
        <w:jc w:val="both"/>
        <w:rPr>
          <w:rFonts w:ascii="Sylfaen" w:hAnsi="Sylfaen"/>
          <w:iCs/>
          <w:szCs w:val="28"/>
          <w:lang w:val="ka-GE"/>
        </w:rPr>
      </w:pPr>
      <w:r w:rsidRPr="00441F7A">
        <w:rPr>
          <w:rFonts w:ascii="Sylfaen" w:hAnsi="Sylfaen"/>
          <w:iCs/>
          <w:szCs w:val="28"/>
          <w:lang w:val="ka-GE"/>
        </w:rPr>
        <w:t>ღვაწლმოსილი და ვეტერანი სპორტის დამსახურებული ტყიბულბის დასაჩუქრება;</w:t>
      </w:r>
    </w:p>
    <w:p w14:paraId="685D8B51" w14:textId="45CA7D66" w:rsidR="00441F7A" w:rsidRPr="00441F7A" w:rsidRDefault="00441F7A" w:rsidP="00441F7A">
      <w:pPr>
        <w:pStyle w:val="ListParagraph"/>
        <w:numPr>
          <w:ilvl w:val="0"/>
          <w:numId w:val="34"/>
        </w:numPr>
        <w:jc w:val="both"/>
        <w:rPr>
          <w:rFonts w:ascii="Sylfaen" w:hAnsi="Sylfaen"/>
          <w:iCs/>
          <w:szCs w:val="28"/>
          <w:lang w:val="ka-GE"/>
        </w:rPr>
      </w:pPr>
      <w:r w:rsidRPr="00441F7A">
        <w:rPr>
          <w:rFonts w:ascii="Sylfaen" w:hAnsi="Sylfaen"/>
          <w:iCs/>
          <w:szCs w:val="28"/>
          <w:lang w:val="ka-GE"/>
        </w:rPr>
        <w:t>სხვადასხვა სპორტულ ღონისძებებზე სპორტსმენებისა და მწვრთნელების ტრანსპორტირაბაში დახმარება;</w:t>
      </w:r>
    </w:p>
    <w:p w14:paraId="44264CD6" w14:textId="533BCF97" w:rsidR="00284D0E" w:rsidRPr="00441F7A" w:rsidRDefault="00441F7A" w:rsidP="00441F7A">
      <w:pPr>
        <w:pStyle w:val="ListParagraph"/>
        <w:numPr>
          <w:ilvl w:val="0"/>
          <w:numId w:val="34"/>
        </w:numPr>
        <w:jc w:val="both"/>
        <w:rPr>
          <w:rFonts w:ascii="Sylfaen" w:hAnsi="Sylfaen"/>
          <w:i/>
          <w:sz w:val="18"/>
          <w:u w:val="single"/>
          <w:lang w:val="ka-GE"/>
        </w:rPr>
      </w:pPr>
      <w:r w:rsidRPr="00441F7A">
        <w:rPr>
          <w:rFonts w:ascii="Sylfaen" w:hAnsi="Sylfaen"/>
          <w:iCs/>
          <w:szCs w:val="28"/>
          <w:lang w:val="ka-GE"/>
        </w:rPr>
        <w:t>პროექტები: სასკოლო სპორტული ოლიმპიადა და სპორტი ბარიერების გარეშე, რომლებშიც მონაწილეობას ღებულობენ ტყიბულის მინიციპალიტეტის საჯარო და საბაზო სკოლები. შეჯიბრება ველოსპორტში და ცურვაში მოსახლეობის და სკოლების ჩართულობით; მასობრივი გარბენი.</w:t>
      </w:r>
    </w:p>
    <w:p w14:paraId="0DA7D3B1" w14:textId="79D5D841" w:rsidR="003877DE" w:rsidRPr="00FE7832" w:rsidRDefault="00441F7A" w:rsidP="00B67BB8">
      <w:pPr>
        <w:jc w:val="both"/>
        <w:rPr>
          <w:rFonts w:ascii="Sylfaen" w:hAnsi="Sylfaen"/>
          <w:iCs/>
          <w:szCs w:val="28"/>
          <w:lang w:val="ka-GE"/>
        </w:rPr>
      </w:pPr>
      <w:r w:rsidRPr="00441F7A">
        <w:rPr>
          <w:rFonts w:ascii="Sylfaen" w:hAnsi="Sylfaen"/>
          <w:b/>
          <w:bCs/>
          <w:i/>
          <w:szCs w:val="28"/>
          <w:u w:val="single"/>
          <w:lang w:val="ka-GE"/>
        </w:rPr>
        <w:t xml:space="preserve">ბავშვთა ფეხბურთის განვითარება </w:t>
      </w:r>
      <w:r w:rsidR="00FE7832" w:rsidRPr="00441F7A">
        <w:rPr>
          <w:rFonts w:ascii="Sylfaen" w:hAnsi="Sylfaen"/>
          <w:b/>
          <w:bCs/>
          <w:i/>
          <w:szCs w:val="28"/>
          <w:u w:val="single"/>
          <w:lang w:val="ka-GE"/>
        </w:rPr>
        <w:t xml:space="preserve"> </w:t>
      </w:r>
      <w:r w:rsidR="003877DE" w:rsidRPr="00441F7A">
        <w:rPr>
          <w:rFonts w:ascii="Sylfaen" w:hAnsi="Sylfaen"/>
          <w:iCs/>
          <w:szCs w:val="28"/>
          <w:lang w:val="ka-GE"/>
        </w:rPr>
        <w:t xml:space="preserve">- </w:t>
      </w:r>
      <w:r w:rsidRPr="00441F7A">
        <w:rPr>
          <w:rFonts w:ascii="Sylfaen" w:hAnsi="Sylfaen"/>
          <w:iCs/>
          <w:szCs w:val="28"/>
          <w:lang w:val="ka-GE"/>
        </w:rPr>
        <w:t>პროგრამის ფარგლებში ხორციელდება ნორჩი მეშახტის  დაფინანსება. მუნიციპალიტეტის ბიუჯეტიდან თანხები სუბსიდიის სახით მიეცემა  შპს „საფეხბურთო კლუბ მეშახტეს“, საიდანაც ხორციელდება ბავშვთა ასაკობრივი ჯგუფებისათვის მწვრთნელების შრომის ანაზღაურება და სპორტულ ღონისძიებებში მონაწილეობის ხარჯი.</w:t>
      </w:r>
    </w:p>
    <w:p w14:paraId="4ADC39CF" w14:textId="3C0419F7" w:rsidR="003877DE" w:rsidRDefault="003877DE" w:rsidP="003877DE">
      <w:pPr>
        <w:jc w:val="both"/>
        <w:rPr>
          <w:rFonts w:ascii="Sylfaen" w:hAnsi="Sylfaen"/>
          <w:iCs/>
          <w:szCs w:val="28"/>
          <w:lang w:val="ka-GE"/>
        </w:rPr>
      </w:pPr>
    </w:p>
    <w:p w14:paraId="0464E7C9" w14:textId="555D1292" w:rsidR="00284D0E" w:rsidRDefault="00284D0E" w:rsidP="003877DE">
      <w:pPr>
        <w:jc w:val="both"/>
        <w:rPr>
          <w:rFonts w:ascii="Sylfaen" w:hAnsi="Sylfaen"/>
          <w:iCs/>
          <w:szCs w:val="28"/>
          <w:lang w:val="ka-GE"/>
        </w:rPr>
      </w:pPr>
    </w:p>
    <w:p w14:paraId="6E9E48C6" w14:textId="77777777" w:rsidR="00284D0E" w:rsidRPr="00E95B72" w:rsidRDefault="00284D0E" w:rsidP="003877DE">
      <w:pPr>
        <w:jc w:val="both"/>
        <w:rPr>
          <w:rFonts w:ascii="Sylfaen" w:hAnsi="Sylfaen"/>
          <w:iCs/>
          <w:szCs w:val="28"/>
          <w:lang w:val="ka-GE"/>
        </w:rPr>
      </w:pPr>
    </w:p>
    <w:p w14:paraId="50AE4D74" w14:textId="115CD765" w:rsidR="00153F26" w:rsidRDefault="001176C5" w:rsidP="00320935">
      <w:pPr>
        <w:jc w:val="both"/>
        <w:rPr>
          <w:rFonts w:ascii="Sylfaen" w:hAnsi="Sylfaen"/>
          <w:iCs/>
          <w:szCs w:val="28"/>
          <w:lang w:val="ka-GE"/>
        </w:rPr>
      </w:pPr>
      <w:r w:rsidRPr="00E95B72">
        <w:rPr>
          <w:rFonts w:ascii="Sylfaen" w:hAnsi="Sylfaen"/>
          <w:iCs/>
          <w:szCs w:val="28"/>
          <w:lang w:val="ka-GE"/>
        </w:rPr>
        <w:t xml:space="preserve">კულტურის განვითარების ხელშეწყობის პროგრამაზე ჯამში გამოყოფილია </w:t>
      </w:r>
      <w:r w:rsidR="002A107B">
        <w:rPr>
          <w:rFonts w:ascii="Sylfaen" w:hAnsi="Sylfaen"/>
          <w:iCs/>
          <w:szCs w:val="28"/>
          <w:lang w:val="ka-GE"/>
        </w:rPr>
        <w:t>3,</w:t>
      </w:r>
      <w:r w:rsidR="00284D0E">
        <w:rPr>
          <w:rFonts w:ascii="Sylfaen" w:hAnsi="Sylfaen"/>
          <w:iCs/>
          <w:szCs w:val="28"/>
          <w:lang w:val="ka-GE"/>
        </w:rPr>
        <w:t>599</w:t>
      </w:r>
      <w:r w:rsidR="00E938BF" w:rsidRPr="00E938BF">
        <w:rPr>
          <w:rFonts w:ascii="Sylfaen" w:hAnsi="Sylfaen"/>
          <w:iCs/>
          <w:szCs w:val="28"/>
          <w:lang w:val="ka-GE"/>
        </w:rPr>
        <w:t>.</w:t>
      </w:r>
      <w:r w:rsidR="00284D0E">
        <w:rPr>
          <w:rFonts w:ascii="Sylfaen" w:hAnsi="Sylfaen"/>
          <w:iCs/>
          <w:szCs w:val="28"/>
          <w:lang w:val="ka-GE"/>
        </w:rPr>
        <w:t>2</w:t>
      </w:r>
      <w:r w:rsidRPr="00E95B72">
        <w:rPr>
          <w:rFonts w:ascii="Sylfaen" w:hAnsi="Sylfaen"/>
          <w:iCs/>
          <w:szCs w:val="28"/>
          <w:lang w:val="ka-GE"/>
        </w:rPr>
        <w:t xml:space="preserve"> ათასი ლარი</w:t>
      </w:r>
      <w:r w:rsidR="00E451C1" w:rsidRPr="00E95B72">
        <w:rPr>
          <w:rFonts w:ascii="Sylfaen" w:hAnsi="Sylfaen"/>
          <w:iCs/>
          <w:szCs w:val="28"/>
          <w:lang w:val="ka-GE"/>
        </w:rPr>
        <w:t>, რომლის ფარგლებშიც ფინანსდება შემდეგი</w:t>
      </w:r>
      <w:r w:rsidR="000530CA">
        <w:rPr>
          <w:rFonts w:ascii="Sylfaen" w:hAnsi="Sylfaen"/>
          <w:iCs/>
          <w:szCs w:val="28"/>
          <w:lang w:val="ka-GE"/>
        </w:rPr>
        <w:t xml:space="preserve"> </w:t>
      </w:r>
      <w:r w:rsidR="00284D0E">
        <w:rPr>
          <w:rFonts w:ascii="Sylfaen" w:hAnsi="Sylfaen"/>
          <w:iCs/>
          <w:szCs w:val="28"/>
          <w:lang w:val="ka-GE"/>
        </w:rPr>
        <w:t>7</w:t>
      </w:r>
      <w:r w:rsidR="00E451C1" w:rsidRPr="00E95B72">
        <w:rPr>
          <w:rFonts w:ascii="Sylfaen" w:hAnsi="Sylfaen"/>
          <w:iCs/>
          <w:szCs w:val="28"/>
          <w:lang w:val="ka-GE"/>
        </w:rPr>
        <w:t xml:space="preserve"> ქვეპროგრამა:</w:t>
      </w:r>
    </w:p>
    <w:tbl>
      <w:tblPr>
        <w:tblW w:w="5000" w:type="pct"/>
        <w:tblLook w:val="04A0" w:firstRow="1" w:lastRow="0" w:firstColumn="1" w:lastColumn="0" w:noHBand="0" w:noVBand="1"/>
      </w:tblPr>
      <w:tblGrid>
        <w:gridCol w:w="7924"/>
        <w:gridCol w:w="1436"/>
      </w:tblGrid>
      <w:tr w:rsidR="00441F7A" w:rsidRPr="00441F7A" w14:paraId="73D94463" w14:textId="77777777" w:rsidTr="00441F7A">
        <w:trPr>
          <w:trHeight w:val="570"/>
        </w:trPr>
        <w:tc>
          <w:tcPr>
            <w:tcW w:w="4233" w:type="pct"/>
            <w:tcBorders>
              <w:top w:val="nil"/>
              <w:left w:val="nil"/>
              <w:bottom w:val="nil"/>
              <w:right w:val="nil"/>
            </w:tcBorders>
            <w:shd w:val="clear" w:color="000000" w:fill="FFFFFF"/>
            <w:vAlign w:val="center"/>
            <w:hideMark/>
          </w:tcPr>
          <w:p w14:paraId="2BB378D5" w14:textId="77777777" w:rsidR="00441F7A" w:rsidRPr="00441F7A" w:rsidRDefault="00441F7A" w:rsidP="00441F7A">
            <w:pPr>
              <w:spacing w:after="0" w:line="240" w:lineRule="auto"/>
              <w:jc w:val="center"/>
              <w:rPr>
                <w:rFonts w:ascii="Sylfaen" w:eastAsia="Times New Roman" w:hAnsi="Sylfaen" w:cs="Calibri"/>
                <w:b/>
                <w:bCs/>
                <w:color w:val="000000"/>
                <w:sz w:val="20"/>
                <w:szCs w:val="20"/>
              </w:rPr>
            </w:pPr>
            <w:r w:rsidRPr="00441F7A">
              <w:rPr>
                <w:rFonts w:ascii="Sylfaen" w:eastAsia="Times New Roman" w:hAnsi="Sylfaen" w:cs="Calibri"/>
                <w:b/>
                <w:bCs/>
                <w:color w:val="000000"/>
                <w:sz w:val="20"/>
                <w:szCs w:val="20"/>
              </w:rPr>
              <w:t>კულტურის განვითარების ხელშეწყობა</w:t>
            </w:r>
          </w:p>
        </w:tc>
        <w:tc>
          <w:tcPr>
            <w:tcW w:w="767" w:type="pct"/>
            <w:tcBorders>
              <w:top w:val="nil"/>
              <w:left w:val="nil"/>
              <w:bottom w:val="nil"/>
              <w:right w:val="nil"/>
            </w:tcBorders>
            <w:shd w:val="clear" w:color="000000" w:fill="FFFFFF"/>
            <w:vAlign w:val="bottom"/>
            <w:hideMark/>
          </w:tcPr>
          <w:p w14:paraId="1F2F4791" w14:textId="77777777" w:rsidR="00441F7A" w:rsidRPr="00441F7A" w:rsidRDefault="00441F7A" w:rsidP="00441F7A">
            <w:pPr>
              <w:spacing w:after="0" w:line="240" w:lineRule="auto"/>
              <w:jc w:val="center"/>
              <w:rPr>
                <w:rFonts w:ascii="Arial" w:eastAsia="Times New Roman" w:hAnsi="Arial" w:cs="Arial"/>
                <w:b/>
                <w:bCs/>
                <w:color w:val="000000"/>
                <w:sz w:val="18"/>
                <w:szCs w:val="18"/>
              </w:rPr>
            </w:pPr>
            <w:r w:rsidRPr="00441F7A">
              <w:rPr>
                <w:rFonts w:ascii="Sylfaen" w:eastAsia="Times New Roman" w:hAnsi="Sylfaen" w:cs="Sylfaen"/>
                <w:b/>
                <w:bCs/>
                <w:color w:val="000000"/>
                <w:sz w:val="18"/>
                <w:szCs w:val="18"/>
              </w:rPr>
              <w:t>ათასი</w:t>
            </w:r>
            <w:r w:rsidRPr="00441F7A">
              <w:rPr>
                <w:rFonts w:ascii="Arial" w:eastAsia="Times New Roman" w:hAnsi="Arial" w:cs="Arial"/>
                <w:b/>
                <w:bCs/>
                <w:color w:val="000000"/>
                <w:sz w:val="18"/>
                <w:szCs w:val="18"/>
              </w:rPr>
              <w:t xml:space="preserve"> </w:t>
            </w:r>
            <w:r w:rsidRPr="00441F7A">
              <w:rPr>
                <w:rFonts w:ascii="Sylfaen" w:eastAsia="Times New Roman" w:hAnsi="Sylfaen" w:cs="Sylfaen"/>
                <w:b/>
                <w:bCs/>
                <w:color w:val="000000"/>
                <w:sz w:val="18"/>
                <w:szCs w:val="18"/>
              </w:rPr>
              <w:t>ლარი</w:t>
            </w:r>
          </w:p>
        </w:tc>
      </w:tr>
      <w:tr w:rsidR="00441F7A" w:rsidRPr="00441F7A" w14:paraId="2BEDCFDA" w14:textId="77777777" w:rsidTr="00441F7A">
        <w:trPr>
          <w:trHeight w:val="300"/>
        </w:trPr>
        <w:tc>
          <w:tcPr>
            <w:tcW w:w="42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218B70" w14:textId="77777777" w:rsidR="00441F7A" w:rsidRPr="00441F7A" w:rsidRDefault="00441F7A" w:rsidP="00441F7A">
            <w:pPr>
              <w:spacing w:after="0" w:line="240" w:lineRule="auto"/>
              <w:rPr>
                <w:rFonts w:ascii="Sylfaen" w:eastAsia="Times New Roman" w:hAnsi="Sylfaen" w:cs="Calibri"/>
                <w:sz w:val="16"/>
                <w:szCs w:val="16"/>
              </w:rPr>
            </w:pPr>
            <w:r w:rsidRPr="00441F7A">
              <w:rPr>
                <w:rFonts w:ascii="Sylfaen" w:eastAsia="Times New Roman" w:hAnsi="Sylfaen" w:cs="Calibri"/>
                <w:sz w:val="16"/>
                <w:szCs w:val="16"/>
              </w:rPr>
              <w:t>ა(ა)იპ კულტურის ობიექტების გაერთიანება</w:t>
            </w:r>
          </w:p>
        </w:tc>
        <w:tc>
          <w:tcPr>
            <w:tcW w:w="767" w:type="pct"/>
            <w:tcBorders>
              <w:top w:val="single" w:sz="4" w:space="0" w:color="auto"/>
              <w:left w:val="nil"/>
              <w:bottom w:val="single" w:sz="4" w:space="0" w:color="auto"/>
              <w:right w:val="single" w:sz="4" w:space="0" w:color="auto"/>
            </w:tcBorders>
            <w:shd w:val="clear" w:color="000000" w:fill="FFFFFF"/>
            <w:noWrap/>
            <w:vAlign w:val="center"/>
            <w:hideMark/>
          </w:tcPr>
          <w:p w14:paraId="2EEF4319" w14:textId="77777777" w:rsidR="00441F7A" w:rsidRPr="00441F7A" w:rsidRDefault="00441F7A" w:rsidP="00441F7A">
            <w:pPr>
              <w:spacing w:after="0" w:line="240" w:lineRule="auto"/>
              <w:jc w:val="center"/>
              <w:rPr>
                <w:rFonts w:ascii="Sylfaen" w:eastAsia="Times New Roman" w:hAnsi="Sylfaen" w:cs="Calibri"/>
                <w:bCs/>
                <w:sz w:val="18"/>
                <w:szCs w:val="18"/>
              </w:rPr>
            </w:pPr>
            <w:r w:rsidRPr="00441F7A">
              <w:rPr>
                <w:rFonts w:ascii="Sylfaen" w:eastAsia="Times New Roman" w:hAnsi="Sylfaen" w:cs="Calibri"/>
                <w:bCs/>
                <w:sz w:val="18"/>
                <w:szCs w:val="18"/>
              </w:rPr>
              <w:t>505.0</w:t>
            </w:r>
          </w:p>
        </w:tc>
      </w:tr>
      <w:tr w:rsidR="00441F7A" w:rsidRPr="00441F7A" w14:paraId="6131346C" w14:textId="77777777" w:rsidTr="00441F7A">
        <w:trPr>
          <w:trHeight w:val="300"/>
        </w:trPr>
        <w:tc>
          <w:tcPr>
            <w:tcW w:w="4233" w:type="pct"/>
            <w:tcBorders>
              <w:top w:val="nil"/>
              <w:left w:val="single" w:sz="4" w:space="0" w:color="auto"/>
              <w:bottom w:val="single" w:sz="4" w:space="0" w:color="auto"/>
              <w:right w:val="single" w:sz="4" w:space="0" w:color="auto"/>
            </w:tcBorders>
            <w:shd w:val="clear" w:color="000000" w:fill="FFFFFF"/>
            <w:noWrap/>
            <w:vAlign w:val="center"/>
            <w:hideMark/>
          </w:tcPr>
          <w:p w14:paraId="5D4BB9C2" w14:textId="77777777" w:rsidR="00441F7A" w:rsidRPr="00441F7A" w:rsidRDefault="00441F7A" w:rsidP="00441F7A">
            <w:pPr>
              <w:spacing w:after="0" w:line="240" w:lineRule="auto"/>
              <w:rPr>
                <w:rFonts w:ascii="Sylfaen" w:eastAsia="Times New Roman" w:hAnsi="Sylfaen" w:cs="Calibri"/>
                <w:sz w:val="16"/>
                <w:szCs w:val="16"/>
              </w:rPr>
            </w:pPr>
            <w:r w:rsidRPr="00441F7A">
              <w:rPr>
                <w:rFonts w:ascii="Sylfaen" w:eastAsia="Times New Roman" w:hAnsi="Sylfaen" w:cs="Calibri"/>
                <w:sz w:val="16"/>
                <w:szCs w:val="16"/>
              </w:rPr>
              <w:t>სახელოვნებო სფეროს ხელშეწყობა</w:t>
            </w:r>
          </w:p>
        </w:tc>
        <w:tc>
          <w:tcPr>
            <w:tcW w:w="767" w:type="pct"/>
            <w:tcBorders>
              <w:top w:val="nil"/>
              <w:left w:val="nil"/>
              <w:bottom w:val="single" w:sz="4" w:space="0" w:color="auto"/>
              <w:right w:val="single" w:sz="4" w:space="0" w:color="auto"/>
            </w:tcBorders>
            <w:shd w:val="clear" w:color="000000" w:fill="FFFFFF"/>
            <w:noWrap/>
            <w:vAlign w:val="center"/>
            <w:hideMark/>
          </w:tcPr>
          <w:p w14:paraId="3D221FF8" w14:textId="77777777" w:rsidR="00441F7A" w:rsidRPr="00441F7A" w:rsidRDefault="00441F7A" w:rsidP="00441F7A">
            <w:pPr>
              <w:spacing w:after="0" w:line="240" w:lineRule="auto"/>
              <w:jc w:val="center"/>
              <w:rPr>
                <w:rFonts w:ascii="Sylfaen" w:eastAsia="Times New Roman" w:hAnsi="Sylfaen" w:cs="Calibri"/>
                <w:bCs/>
                <w:sz w:val="18"/>
                <w:szCs w:val="18"/>
              </w:rPr>
            </w:pPr>
            <w:r w:rsidRPr="00441F7A">
              <w:rPr>
                <w:rFonts w:ascii="Sylfaen" w:eastAsia="Times New Roman" w:hAnsi="Sylfaen" w:cs="Calibri"/>
                <w:bCs/>
                <w:sz w:val="18"/>
                <w:szCs w:val="18"/>
              </w:rPr>
              <w:t>461.0</w:t>
            </w:r>
          </w:p>
        </w:tc>
      </w:tr>
      <w:tr w:rsidR="00441F7A" w:rsidRPr="00441F7A" w14:paraId="37E9F430" w14:textId="77777777" w:rsidTr="00441F7A">
        <w:trPr>
          <w:trHeight w:val="300"/>
        </w:trPr>
        <w:tc>
          <w:tcPr>
            <w:tcW w:w="4233" w:type="pct"/>
            <w:tcBorders>
              <w:top w:val="nil"/>
              <w:left w:val="single" w:sz="4" w:space="0" w:color="auto"/>
              <w:bottom w:val="single" w:sz="4" w:space="0" w:color="auto"/>
              <w:right w:val="single" w:sz="4" w:space="0" w:color="auto"/>
            </w:tcBorders>
            <w:shd w:val="clear" w:color="000000" w:fill="FFFFFF"/>
            <w:noWrap/>
            <w:vAlign w:val="center"/>
            <w:hideMark/>
          </w:tcPr>
          <w:p w14:paraId="37B51071" w14:textId="77777777" w:rsidR="00441F7A" w:rsidRPr="00441F7A" w:rsidRDefault="00441F7A" w:rsidP="00441F7A">
            <w:pPr>
              <w:spacing w:after="0" w:line="240" w:lineRule="auto"/>
              <w:rPr>
                <w:rFonts w:ascii="Sylfaen" w:eastAsia="Times New Roman" w:hAnsi="Sylfaen" w:cs="Calibri"/>
                <w:sz w:val="16"/>
                <w:szCs w:val="16"/>
              </w:rPr>
            </w:pPr>
            <w:r w:rsidRPr="00441F7A">
              <w:rPr>
                <w:rFonts w:ascii="Sylfaen" w:eastAsia="Times New Roman" w:hAnsi="Sylfaen" w:cs="Calibri"/>
                <w:sz w:val="16"/>
                <w:szCs w:val="16"/>
              </w:rPr>
              <w:t>კულტურის ღონისძიებები</w:t>
            </w:r>
          </w:p>
        </w:tc>
        <w:tc>
          <w:tcPr>
            <w:tcW w:w="767" w:type="pct"/>
            <w:tcBorders>
              <w:top w:val="nil"/>
              <w:left w:val="nil"/>
              <w:bottom w:val="single" w:sz="4" w:space="0" w:color="auto"/>
              <w:right w:val="single" w:sz="4" w:space="0" w:color="auto"/>
            </w:tcBorders>
            <w:shd w:val="clear" w:color="000000" w:fill="FFFFFF"/>
            <w:noWrap/>
            <w:vAlign w:val="center"/>
            <w:hideMark/>
          </w:tcPr>
          <w:p w14:paraId="38448688" w14:textId="77777777" w:rsidR="00441F7A" w:rsidRPr="00441F7A" w:rsidRDefault="00441F7A" w:rsidP="00441F7A">
            <w:pPr>
              <w:spacing w:after="0" w:line="240" w:lineRule="auto"/>
              <w:jc w:val="center"/>
              <w:rPr>
                <w:rFonts w:ascii="Sylfaen" w:eastAsia="Times New Roman" w:hAnsi="Sylfaen" w:cs="Calibri"/>
                <w:bCs/>
                <w:sz w:val="18"/>
                <w:szCs w:val="18"/>
              </w:rPr>
            </w:pPr>
            <w:r w:rsidRPr="00441F7A">
              <w:rPr>
                <w:rFonts w:ascii="Sylfaen" w:eastAsia="Times New Roman" w:hAnsi="Sylfaen" w:cs="Calibri"/>
                <w:bCs/>
                <w:sz w:val="18"/>
                <w:szCs w:val="18"/>
              </w:rPr>
              <w:t>25.0</w:t>
            </w:r>
          </w:p>
        </w:tc>
      </w:tr>
      <w:tr w:rsidR="00441F7A" w:rsidRPr="00441F7A" w14:paraId="224C79FC" w14:textId="77777777" w:rsidTr="00441F7A">
        <w:trPr>
          <w:trHeight w:val="300"/>
        </w:trPr>
        <w:tc>
          <w:tcPr>
            <w:tcW w:w="4233" w:type="pct"/>
            <w:tcBorders>
              <w:top w:val="nil"/>
              <w:left w:val="single" w:sz="4" w:space="0" w:color="auto"/>
              <w:bottom w:val="single" w:sz="4" w:space="0" w:color="auto"/>
              <w:right w:val="single" w:sz="4" w:space="0" w:color="auto"/>
            </w:tcBorders>
            <w:shd w:val="clear" w:color="000000" w:fill="FFFFFF"/>
            <w:vAlign w:val="center"/>
            <w:hideMark/>
          </w:tcPr>
          <w:p w14:paraId="35AB8593" w14:textId="77777777" w:rsidR="00441F7A" w:rsidRPr="00441F7A" w:rsidRDefault="00441F7A" w:rsidP="00441F7A">
            <w:pPr>
              <w:spacing w:after="0" w:line="240" w:lineRule="auto"/>
              <w:jc w:val="center"/>
              <w:rPr>
                <w:rFonts w:ascii="Sylfaen" w:eastAsia="Times New Roman" w:hAnsi="Sylfaen" w:cs="Calibri"/>
                <w:b/>
                <w:bCs/>
                <w:color w:val="000000"/>
                <w:sz w:val="20"/>
                <w:szCs w:val="20"/>
              </w:rPr>
            </w:pPr>
            <w:r w:rsidRPr="00441F7A">
              <w:rPr>
                <w:rFonts w:ascii="Sylfaen" w:eastAsia="Times New Roman" w:hAnsi="Sylfaen" w:cs="Calibri"/>
                <w:b/>
                <w:bCs/>
                <w:color w:val="000000"/>
                <w:sz w:val="20"/>
                <w:szCs w:val="20"/>
              </w:rPr>
              <w:t>სულ</w:t>
            </w:r>
          </w:p>
        </w:tc>
        <w:tc>
          <w:tcPr>
            <w:tcW w:w="767" w:type="pct"/>
            <w:tcBorders>
              <w:top w:val="nil"/>
              <w:left w:val="nil"/>
              <w:bottom w:val="single" w:sz="4" w:space="0" w:color="auto"/>
              <w:right w:val="single" w:sz="4" w:space="0" w:color="auto"/>
            </w:tcBorders>
            <w:shd w:val="clear" w:color="000000" w:fill="FFFFFF"/>
            <w:vAlign w:val="center"/>
            <w:hideMark/>
          </w:tcPr>
          <w:p w14:paraId="103026C8" w14:textId="77777777" w:rsidR="00441F7A" w:rsidRPr="00441F7A" w:rsidRDefault="00441F7A" w:rsidP="00441F7A">
            <w:pPr>
              <w:spacing w:after="0" w:line="240" w:lineRule="auto"/>
              <w:jc w:val="center"/>
              <w:rPr>
                <w:rFonts w:ascii="Arial" w:eastAsia="Times New Roman" w:hAnsi="Arial" w:cs="Arial"/>
                <w:b/>
                <w:bCs/>
                <w:color w:val="000000"/>
                <w:sz w:val="20"/>
                <w:szCs w:val="20"/>
              </w:rPr>
            </w:pPr>
            <w:r w:rsidRPr="00441F7A">
              <w:rPr>
                <w:rFonts w:ascii="Arial" w:eastAsia="Times New Roman" w:hAnsi="Arial" w:cs="Arial"/>
                <w:b/>
                <w:bCs/>
                <w:color w:val="000000"/>
                <w:sz w:val="20"/>
                <w:szCs w:val="20"/>
              </w:rPr>
              <w:t>991.0</w:t>
            </w:r>
          </w:p>
        </w:tc>
      </w:tr>
    </w:tbl>
    <w:p w14:paraId="6FC53299" w14:textId="77777777" w:rsidR="009F04C3" w:rsidRPr="00E95B72" w:rsidRDefault="009F04C3" w:rsidP="009F04C3">
      <w:pPr>
        <w:rPr>
          <w:rFonts w:ascii="Sylfaen" w:hAnsi="Sylfaen"/>
          <w:iCs/>
          <w:sz w:val="18"/>
          <w:lang w:val="ka-GE"/>
        </w:rPr>
      </w:pPr>
    </w:p>
    <w:p w14:paraId="52183CA7" w14:textId="3667569E" w:rsidR="000A6CDE" w:rsidRDefault="00441F7A" w:rsidP="00441F7A">
      <w:pPr>
        <w:jc w:val="both"/>
        <w:rPr>
          <w:rFonts w:ascii="Sylfaen" w:hAnsi="Sylfaen"/>
          <w:iCs/>
          <w:szCs w:val="28"/>
          <w:lang w:val="ka-GE"/>
        </w:rPr>
      </w:pPr>
      <w:r w:rsidRPr="00441F7A">
        <w:rPr>
          <w:rFonts w:ascii="Sylfaen" w:hAnsi="Sylfaen"/>
          <w:b/>
          <w:bCs/>
          <w:i/>
          <w:szCs w:val="28"/>
          <w:u w:val="single"/>
          <w:lang w:val="ka-GE"/>
        </w:rPr>
        <w:t>ა(ა)იპ კულტურის ობიექტების გაერთიანება</w:t>
      </w:r>
      <w:r w:rsidR="00D45667" w:rsidRPr="00441F7A">
        <w:rPr>
          <w:rFonts w:ascii="Sylfaen" w:hAnsi="Sylfaen"/>
          <w:bCs/>
          <w:szCs w:val="28"/>
          <w:lang w:val="ka-GE"/>
        </w:rPr>
        <w:t xml:space="preserve"> </w:t>
      </w:r>
      <w:r w:rsidR="000A6CDE" w:rsidRPr="00441F7A">
        <w:rPr>
          <w:rFonts w:ascii="Sylfaen" w:hAnsi="Sylfaen"/>
          <w:iCs/>
          <w:szCs w:val="28"/>
          <w:lang w:val="ka-GE"/>
        </w:rPr>
        <w:t xml:space="preserve">- </w:t>
      </w:r>
      <w:r w:rsidRPr="00441F7A">
        <w:rPr>
          <w:rFonts w:ascii="Sylfaen" w:hAnsi="Sylfaen"/>
          <w:iCs/>
          <w:szCs w:val="28"/>
          <w:lang w:val="ka-GE"/>
        </w:rPr>
        <w:t>ქვეპროგრამის ფარგლებში ფინანსდება ტყიბულის მუნიციპალიტეტის ტერიტორიაზე მოქმედი 2 სასოფლო კულტურის სახლი, მოსწავლე ახალგაზრდობის სასახლე, მხარ ეთმცოდნეობის  მუზეუმი, 19 ბიბლიოთეკა, 10  სასოფლო კლუბი . ბიბლიოთეკებში წიგნადი ფონდს რაოდენობაა 313948 წიგნი ხოლო მუზეუმში ექსპონატის რაოდენობა18336 ექსპონატი. კულტურის სახლებში და მოსწავლე ახალგაზრდობის სასახლეში გაერთიანებულია სხვადასხვა მიმართულებები, ქორეოგრაფიული წრეები, ფოლკლორული ანსამბლები, ბავშვთა საესტრადო წრეები. ამ წრეების სწავლების პროგრამებში მონაწილეობს 208 აღსაზრდელი.</w:t>
      </w:r>
    </w:p>
    <w:p w14:paraId="3572B92D" w14:textId="5B6842EB" w:rsidR="00441F7A" w:rsidRDefault="00441F7A" w:rsidP="00441F7A">
      <w:pPr>
        <w:jc w:val="both"/>
        <w:rPr>
          <w:rFonts w:ascii="Sylfaen" w:hAnsi="Sylfaen"/>
          <w:iCs/>
          <w:szCs w:val="28"/>
          <w:lang w:val="ka-GE"/>
        </w:rPr>
      </w:pPr>
      <w:r w:rsidRPr="00441F7A">
        <w:rPr>
          <w:rFonts w:ascii="Sylfaen" w:hAnsi="Sylfaen"/>
          <w:iCs/>
          <w:szCs w:val="28"/>
          <w:lang w:val="ka-GE"/>
        </w:rPr>
        <w:t>მუნიციპალიტეტის კულტურის დაწესებულებათა გაერთიანების ხელშეწყობის ქვეპროგრამის მიზანია: მოსახლეობაში ტრადიციული კულტურის პოპულარიზაცია, შემოქმედებითი უნარების განვითარება; თეატრალური სფეროსადმი, ბიბლიოთეკებისა და მუზეუმებისადმი მოსახლეობის დაინტერესების ზრდა და ჩართულობის გაზრდა</w:t>
      </w:r>
    </w:p>
    <w:p w14:paraId="470C1008" w14:textId="77777777" w:rsidR="00441F7A" w:rsidRPr="00441F7A" w:rsidRDefault="0051028C" w:rsidP="00441F7A">
      <w:pPr>
        <w:jc w:val="both"/>
        <w:rPr>
          <w:rFonts w:ascii="Sylfaen" w:hAnsi="Sylfaen"/>
          <w:iCs/>
          <w:szCs w:val="28"/>
          <w:lang w:val="ka-GE"/>
        </w:rPr>
      </w:pPr>
      <w:r w:rsidRPr="00441F7A">
        <w:rPr>
          <w:rFonts w:ascii="Sylfaen" w:hAnsi="Sylfaen"/>
          <w:b/>
          <w:bCs/>
          <w:i/>
          <w:szCs w:val="28"/>
          <w:u w:val="single"/>
          <w:lang w:val="ka-GE"/>
        </w:rPr>
        <w:t xml:space="preserve">სახელოვნებო </w:t>
      </w:r>
      <w:r w:rsidR="00441F7A" w:rsidRPr="00441F7A">
        <w:rPr>
          <w:rFonts w:ascii="Sylfaen" w:hAnsi="Sylfaen"/>
          <w:b/>
          <w:bCs/>
          <w:i/>
          <w:szCs w:val="28"/>
          <w:u w:val="single"/>
          <w:lang w:val="ka-GE"/>
        </w:rPr>
        <w:t>სფეროს</w:t>
      </w:r>
      <w:r w:rsidRPr="00441F7A">
        <w:rPr>
          <w:rFonts w:ascii="Sylfaen" w:hAnsi="Sylfaen"/>
          <w:b/>
          <w:bCs/>
          <w:i/>
          <w:szCs w:val="28"/>
          <w:u w:val="single"/>
          <w:lang w:val="ka-GE"/>
        </w:rPr>
        <w:t xml:space="preserve"> ხელშეწყობა </w:t>
      </w:r>
      <w:r w:rsidRPr="00441F7A">
        <w:rPr>
          <w:rFonts w:ascii="Sylfaen" w:hAnsi="Sylfaen"/>
          <w:iCs/>
          <w:szCs w:val="28"/>
          <w:lang w:val="ka-GE"/>
        </w:rPr>
        <w:t xml:space="preserve">-  </w:t>
      </w:r>
      <w:r w:rsidR="00441F7A" w:rsidRPr="00441F7A">
        <w:rPr>
          <w:rFonts w:ascii="Sylfaen" w:hAnsi="Sylfaen"/>
          <w:iCs/>
          <w:szCs w:val="28"/>
          <w:lang w:val="ka-GE"/>
        </w:rPr>
        <w:t xml:space="preserve">ღონისძიების მიზანია ახალგაზრდების ინტელექტუალური, პიროვნული, პროფესიული და ფიზიკური პოტენციალის გამოვლენის, ფორმირებისა და განვითარებისათვის შესაბამისი პირობების შექმნა. ხელოვნებასთან ზიაარებით პიროვნების ინდივიდუალური შემოქმედებითი მიდრეკილებების განვითარების ხელშეწყობა. კულტურული განვითარება. დაწყებითი სამუსიკო, სამხატვრო და არაფორმარული განათლების მიღება. ახალგაზრდებისთვის შემეცნებითი, შემოქმედებითი ღონისძიებების განხორციელება. მოსწავლეებისთვის ეროვნული და კულტურული მემკვიდრეობის ქართული და მსოფლიო ნიმუშების გაცნობა.ქვეპროგრამის ფარგლებში ფინანსდება  მუნიციპალიტეტის ტერიტორიაზე მოქმედი დაწყებითი სამუსიკო განათლების 1 და დაწყებითი სამხატვრო განთლების 1 სკოლა. </w:t>
      </w:r>
    </w:p>
    <w:p w14:paraId="34CFE211" w14:textId="556A2696" w:rsidR="00441F7A" w:rsidRPr="00441F7A" w:rsidRDefault="00441F7A" w:rsidP="00441F7A">
      <w:pPr>
        <w:jc w:val="both"/>
        <w:rPr>
          <w:rFonts w:ascii="Sylfaen" w:hAnsi="Sylfaen"/>
          <w:iCs/>
          <w:szCs w:val="28"/>
          <w:lang w:val="ka-GE"/>
        </w:rPr>
      </w:pPr>
      <w:r w:rsidRPr="00441F7A">
        <w:rPr>
          <w:rFonts w:ascii="Sylfaen" w:hAnsi="Sylfaen"/>
          <w:iCs/>
          <w:szCs w:val="28"/>
          <w:lang w:val="ka-GE"/>
        </w:rPr>
        <w:lastRenderedPageBreak/>
        <w:t>მაყვალა ქასრაშვილის სახელობის ხელოვნების სკოლაში გაერთიანებულია საფორტეპიანო, თეორიული, ვიოლინოს, ხალხური საკრავების, კლასიკური გიტარის და სხვა მიმართულებები.  სკოლაში დაწყებით სამუსიკო განათლებას იღებს ტყიბულის მუნიციპალიტეტში მცხოვრები 224 ბავშვი. სკოლებში დასაქმებულთა რაოდენობა შეადგენს (ადმინისტრაციული პერსონალი და პედაგეგები) 30 თანამშრომელს. მათ შორის 23 პედაგოგია.</w:t>
      </w:r>
    </w:p>
    <w:p w14:paraId="262073E1" w14:textId="77777777" w:rsidR="00441F7A" w:rsidRPr="00441F7A" w:rsidRDefault="00441F7A" w:rsidP="00441F7A">
      <w:pPr>
        <w:jc w:val="both"/>
        <w:rPr>
          <w:rFonts w:ascii="Sylfaen" w:hAnsi="Sylfaen"/>
          <w:iCs/>
          <w:szCs w:val="28"/>
          <w:lang w:val="ka-GE"/>
        </w:rPr>
      </w:pPr>
      <w:r w:rsidRPr="00441F7A">
        <w:rPr>
          <w:rFonts w:ascii="Sylfaen" w:hAnsi="Sylfaen"/>
          <w:iCs/>
          <w:szCs w:val="28"/>
          <w:lang w:val="ka-GE"/>
        </w:rPr>
        <w:t>სამხატვრო სკოლაში ბავშვები ეუფლებიან ფერწერას, ხატვას, კომპოზიციას, ქანდაკებას, გობელენს, ვიტრაჟს და ხატწერას. სამხატვრო სკოლაში დაწყებით სამხატვრო განათლებას იღებს მუნიციპალიტეტში მცხოვრები 113 ბავშვი. სკოლაში სულ დასაქმებული 11 თანამშრომელი, მათ შორის, 7 პედაგოგი.</w:t>
      </w:r>
    </w:p>
    <w:p w14:paraId="4BF18C0B" w14:textId="460A4013" w:rsidR="0051028C" w:rsidRPr="003049E3" w:rsidRDefault="00441F7A" w:rsidP="00441F7A">
      <w:pPr>
        <w:jc w:val="both"/>
        <w:rPr>
          <w:rFonts w:ascii="Sylfaen" w:hAnsi="Sylfaen"/>
          <w:iCs/>
          <w:szCs w:val="28"/>
          <w:lang w:val="ka-GE"/>
        </w:rPr>
      </w:pPr>
      <w:r w:rsidRPr="00441F7A">
        <w:rPr>
          <w:rFonts w:ascii="Sylfaen" w:hAnsi="Sylfaen"/>
          <w:iCs/>
          <w:szCs w:val="28"/>
          <w:lang w:val="ka-GE"/>
        </w:rPr>
        <w:t>მუნიციპალური თეატრის განვითარება ისტორიული შენობისა და დიდი ტრადიციების შენარჩუნებისათვის უმნიშვნელოვანესია. უმნიშვნელოვანესია აგრეთვე მოზარდ-მაყურებელთა დასის შექმნა და ახალგაზრდა არტისტების მოძიება, თეატრალური ფესტივალების მოწყობა და ორგანიზება, დასის განვითარება და პრემიერათა რაოდენობის ზრდა. თეატრის დაქვემდებარებაშია ანსამბლი ,,ცხრაჯვარი" და ვაჟთა ფოლკლორული ანსამბლი ,,ერთა".</w:t>
      </w:r>
      <w:r w:rsidR="0051028C" w:rsidRPr="00441F7A">
        <w:rPr>
          <w:rFonts w:ascii="Sylfaen" w:hAnsi="Sylfaen"/>
          <w:iCs/>
          <w:szCs w:val="28"/>
          <w:lang w:val="ka-GE"/>
        </w:rPr>
        <w:t>)</w:t>
      </w:r>
    </w:p>
    <w:p w14:paraId="78B92837" w14:textId="4B7C2F46" w:rsidR="00080963" w:rsidRDefault="00080963" w:rsidP="00080963">
      <w:pPr>
        <w:ind w:firstLine="720"/>
        <w:jc w:val="right"/>
        <w:rPr>
          <w:rFonts w:ascii="Sylfaen" w:hAnsi="Sylfaen"/>
          <w:iCs/>
          <w:szCs w:val="28"/>
          <w:lang w:val="ka-GE"/>
        </w:rPr>
      </w:pPr>
      <w:r w:rsidRPr="00E95B72">
        <w:rPr>
          <w:rFonts w:ascii="Sylfaen" w:hAnsi="Sylfaen"/>
          <w:i/>
          <w:sz w:val="18"/>
          <w:u w:val="single"/>
          <w:lang w:val="ka-GE"/>
        </w:rPr>
        <w:t>გრაფიკი #</w:t>
      </w:r>
      <w:r w:rsidR="00320935">
        <w:rPr>
          <w:rFonts w:ascii="Sylfaen" w:hAnsi="Sylfaen"/>
          <w:i/>
          <w:sz w:val="18"/>
          <w:u w:val="single"/>
          <w:lang w:val="ka-GE"/>
        </w:rPr>
        <w:t>2</w:t>
      </w:r>
      <w:r w:rsidR="00441F7A">
        <w:rPr>
          <w:rFonts w:ascii="Sylfaen" w:hAnsi="Sylfaen"/>
          <w:i/>
          <w:sz w:val="18"/>
          <w:u w:val="single"/>
          <w:lang w:val="ka-GE"/>
        </w:rPr>
        <w:t>7</w:t>
      </w:r>
    </w:p>
    <w:p w14:paraId="18508581" w14:textId="397D62E7" w:rsidR="00080963" w:rsidRDefault="00441F7A" w:rsidP="00080963">
      <w:pPr>
        <w:jc w:val="both"/>
        <w:rPr>
          <w:rFonts w:ascii="Sylfaen" w:hAnsi="Sylfaen"/>
          <w:iCs/>
          <w:szCs w:val="28"/>
          <w:lang w:val="ka-GE"/>
        </w:rPr>
      </w:pPr>
      <w:r>
        <w:rPr>
          <w:noProof/>
        </w:rPr>
        <w:drawing>
          <wp:inline distT="0" distB="0" distL="0" distR="0" wp14:anchorId="1A47FCA1" wp14:editId="325529FE">
            <wp:extent cx="5943600" cy="2903220"/>
            <wp:effectExtent l="0" t="0" r="0" b="0"/>
            <wp:docPr id="42" name="Chart 42">
              <a:extLst xmlns:a="http://schemas.openxmlformats.org/drawingml/2006/main">
                <a:ext uri="{FF2B5EF4-FFF2-40B4-BE49-F238E27FC236}">
                  <a16:creationId xmlns:a16="http://schemas.microsoft.com/office/drawing/2014/main" id="{F2067687-14BC-4F38-A884-F3D7F25CFE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14DDC5F" w14:textId="2FB46ED4" w:rsidR="008503B1" w:rsidRPr="0051028C" w:rsidRDefault="00441F7A" w:rsidP="00441F7A">
      <w:pPr>
        <w:jc w:val="both"/>
        <w:rPr>
          <w:rFonts w:ascii="Sylfaen" w:hAnsi="Sylfaen"/>
          <w:iCs/>
          <w:szCs w:val="28"/>
          <w:highlight w:val="yellow"/>
          <w:lang w:val="ka-GE"/>
        </w:rPr>
      </w:pPr>
      <w:r w:rsidRPr="00441F7A">
        <w:rPr>
          <w:rFonts w:ascii="Sylfaen" w:hAnsi="Sylfaen"/>
          <w:b/>
          <w:bCs/>
          <w:i/>
          <w:szCs w:val="28"/>
          <w:u w:val="single"/>
          <w:lang w:val="ka-GE"/>
        </w:rPr>
        <w:t>კულტურის ღონისძიებები</w:t>
      </w:r>
      <w:r w:rsidR="008503B1" w:rsidRPr="00441F7A">
        <w:rPr>
          <w:rFonts w:ascii="Sylfaen" w:hAnsi="Sylfaen"/>
          <w:b/>
          <w:bCs/>
          <w:i/>
          <w:szCs w:val="28"/>
          <w:u w:val="single"/>
          <w:lang w:val="ka-GE"/>
        </w:rPr>
        <w:t xml:space="preserve"> </w:t>
      </w:r>
      <w:r w:rsidR="008503B1" w:rsidRPr="00441F7A">
        <w:rPr>
          <w:rFonts w:ascii="Sylfaen" w:hAnsi="Sylfaen"/>
          <w:iCs/>
          <w:szCs w:val="28"/>
          <w:lang w:val="ka-GE"/>
        </w:rPr>
        <w:t xml:space="preserve"> - </w:t>
      </w:r>
      <w:r w:rsidRPr="00441F7A">
        <w:rPr>
          <w:rFonts w:ascii="Sylfaen" w:hAnsi="Sylfaen"/>
          <w:iCs/>
          <w:szCs w:val="28"/>
          <w:lang w:val="ka-GE"/>
        </w:rPr>
        <w:t>ქვეპროგრამა ითვალისწინებს ტყიბულის მუნიციპალიტეტში სადღესასწაულო დღეებზე ღონისძიებების, ფესტივალების, ფორუმების, საქველმოქმედო აქციების, ლიტერატურულ-შემოქმედებითი საღამოების ორგანიზებას;</w:t>
      </w:r>
      <w:r>
        <w:rPr>
          <w:rFonts w:ascii="Sylfaen" w:hAnsi="Sylfaen"/>
          <w:iCs/>
          <w:szCs w:val="28"/>
          <w:lang w:val="ka-GE"/>
        </w:rPr>
        <w:t xml:space="preserve"> </w:t>
      </w:r>
      <w:r w:rsidRPr="00441F7A">
        <w:rPr>
          <w:rFonts w:ascii="Sylfaen" w:hAnsi="Sylfaen"/>
          <w:iCs/>
          <w:szCs w:val="28"/>
          <w:lang w:val="ka-GE"/>
        </w:rPr>
        <w:t>კულტურული პროექტების თანადაფინანსებას; კულტურის სფეროში მოღვაწე ადამიანების, წარმატებული შემოქმედებითი ჯგუფების და ახალგაზრდების წახალისებას;</w:t>
      </w:r>
      <w:r>
        <w:rPr>
          <w:rFonts w:ascii="Sylfaen" w:hAnsi="Sylfaen"/>
          <w:iCs/>
          <w:szCs w:val="28"/>
          <w:lang w:val="ka-GE"/>
        </w:rPr>
        <w:t xml:space="preserve"> </w:t>
      </w:r>
      <w:r w:rsidRPr="00441F7A">
        <w:rPr>
          <w:rFonts w:ascii="Sylfaen" w:hAnsi="Sylfaen"/>
          <w:iCs/>
          <w:szCs w:val="28"/>
          <w:lang w:val="ka-GE"/>
        </w:rPr>
        <w:t>კულტურული მემკვიდრეობის  დაცვას და შენარჩუნებას;</w:t>
      </w:r>
    </w:p>
    <w:p w14:paraId="71A8DC09" w14:textId="71031BBE" w:rsidR="00BB28B0" w:rsidRPr="00E95B72" w:rsidRDefault="00BB28B0" w:rsidP="002F4EAB">
      <w:pPr>
        <w:jc w:val="both"/>
        <w:rPr>
          <w:rStyle w:val="Heading3Char"/>
          <w:rFonts w:ascii="Sylfaen" w:hAnsi="Sylfaen" w:cs="Sylfaen"/>
        </w:rPr>
      </w:pPr>
      <w:bookmarkStart w:id="21" w:name="_Toc516414413"/>
      <w:bookmarkStart w:id="22" w:name="_Toc153652790"/>
      <w:r w:rsidRPr="00E95B72">
        <w:rPr>
          <w:rStyle w:val="Heading3Char"/>
          <w:rFonts w:ascii="Sylfaen" w:hAnsi="Sylfaen" w:cs="Sylfaen"/>
        </w:rPr>
        <w:lastRenderedPageBreak/>
        <w:t>მოსახლეობის</w:t>
      </w:r>
      <w:r w:rsidR="002F4EAB">
        <w:rPr>
          <w:rStyle w:val="Heading3Char"/>
          <w:rFonts w:ascii="Sylfaen" w:hAnsi="Sylfaen" w:cs="Sylfaen"/>
        </w:rPr>
        <w:t xml:space="preserve"> </w:t>
      </w:r>
      <w:r w:rsidRPr="00E95B72">
        <w:rPr>
          <w:rStyle w:val="Heading3Char"/>
          <w:rFonts w:ascii="Sylfaen" w:hAnsi="Sylfaen" w:cs="Sylfaen"/>
        </w:rPr>
        <w:t>ჯანმრთელობის დაცვა და სოციალური უზრუნველყოფა</w:t>
      </w:r>
      <w:bookmarkEnd w:id="21"/>
      <w:bookmarkEnd w:id="22"/>
    </w:p>
    <w:p w14:paraId="760E2ED7" w14:textId="6987C8BB" w:rsidR="00326FDF" w:rsidRPr="00E95B72" w:rsidRDefault="009B5150" w:rsidP="002F4EAB">
      <w:pPr>
        <w:jc w:val="both"/>
        <w:rPr>
          <w:rFonts w:ascii="Sylfaen" w:hAnsi="Sylfaen"/>
          <w:lang w:val="ka-GE"/>
        </w:rPr>
      </w:pPr>
      <w:r>
        <w:rPr>
          <w:rFonts w:ascii="Sylfaen" w:hAnsi="Sylfaen"/>
          <w:lang w:val="ka-GE"/>
        </w:rPr>
        <w:t xml:space="preserve">ტყიბულის </w:t>
      </w:r>
      <w:r w:rsidR="00BB28B0" w:rsidRPr="00E95B72">
        <w:rPr>
          <w:rFonts w:ascii="Sylfaen" w:hAnsi="Sylfaen"/>
          <w:lang w:val="ka-GE"/>
        </w:rPr>
        <w:t>მუნიციპალიტეტის 20</w:t>
      </w:r>
      <w:r w:rsidR="002F4EAB">
        <w:rPr>
          <w:rFonts w:ascii="Sylfaen" w:hAnsi="Sylfaen"/>
          <w:lang w:val="ka-GE"/>
        </w:rPr>
        <w:t>2</w:t>
      </w:r>
      <w:r w:rsidR="0005635A">
        <w:rPr>
          <w:rFonts w:ascii="Sylfaen" w:hAnsi="Sylfaen"/>
          <w:lang w:val="ka-GE"/>
        </w:rPr>
        <w:t>4</w:t>
      </w:r>
      <w:r w:rsidR="00BB28B0" w:rsidRPr="00E95B72">
        <w:rPr>
          <w:rFonts w:ascii="Sylfaen" w:hAnsi="Sylfaen"/>
          <w:lang w:val="ka-GE"/>
        </w:rPr>
        <w:t xml:space="preserve"> წლის ბიუჯეტი</w:t>
      </w:r>
      <w:r w:rsidR="002F4EAB">
        <w:rPr>
          <w:rFonts w:ascii="Sylfaen" w:hAnsi="Sylfaen"/>
          <w:lang w:val="ka-GE"/>
        </w:rPr>
        <w:t xml:space="preserve">ს პროექტი </w:t>
      </w:r>
      <w:r w:rsidR="00BB28B0" w:rsidRPr="00E95B72">
        <w:rPr>
          <w:rFonts w:ascii="Sylfaen" w:hAnsi="Sylfaen" w:cs="Sylfaen"/>
        </w:rPr>
        <w:t>მოსახლეობის</w:t>
      </w:r>
      <w:r w:rsidR="00BB28B0" w:rsidRPr="00E95B72">
        <w:rPr>
          <w:rFonts w:ascii="Sylfaen" w:hAnsi="Sylfaen"/>
        </w:rPr>
        <w:t xml:space="preserve"> </w:t>
      </w:r>
      <w:r w:rsidR="00BB28B0" w:rsidRPr="00E95B72">
        <w:rPr>
          <w:rFonts w:ascii="Sylfaen" w:hAnsi="Sylfaen" w:cs="Sylfaen"/>
        </w:rPr>
        <w:t>ჯანმრთელობის</w:t>
      </w:r>
      <w:r w:rsidR="00BB28B0" w:rsidRPr="00E95B72">
        <w:rPr>
          <w:rFonts w:ascii="Sylfaen" w:hAnsi="Sylfaen"/>
        </w:rPr>
        <w:t xml:space="preserve"> </w:t>
      </w:r>
      <w:r w:rsidR="00BB28B0" w:rsidRPr="00E95B72">
        <w:rPr>
          <w:rFonts w:ascii="Sylfaen" w:hAnsi="Sylfaen" w:cs="Sylfaen"/>
        </w:rPr>
        <w:t>დაცვ</w:t>
      </w:r>
      <w:r w:rsidR="00650A38" w:rsidRPr="00E95B72">
        <w:rPr>
          <w:rFonts w:ascii="Sylfaen" w:hAnsi="Sylfaen" w:cs="Sylfaen"/>
          <w:lang w:val="ka-GE"/>
        </w:rPr>
        <w:t>ისა</w:t>
      </w:r>
      <w:r w:rsidR="00BB28B0" w:rsidRPr="00E95B72">
        <w:rPr>
          <w:rFonts w:ascii="Sylfaen" w:hAnsi="Sylfaen"/>
        </w:rPr>
        <w:t xml:space="preserve"> </w:t>
      </w:r>
      <w:r w:rsidR="00BB28B0" w:rsidRPr="00E95B72">
        <w:rPr>
          <w:rFonts w:ascii="Sylfaen" w:hAnsi="Sylfaen" w:cs="Sylfaen"/>
        </w:rPr>
        <w:t>და</w:t>
      </w:r>
      <w:r w:rsidR="00BB28B0" w:rsidRPr="00E95B72">
        <w:rPr>
          <w:rFonts w:ascii="Sylfaen" w:hAnsi="Sylfaen"/>
        </w:rPr>
        <w:t xml:space="preserve"> </w:t>
      </w:r>
      <w:r w:rsidR="00BB28B0" w:rsidRPr="00E95B72">
        <w:rPr>
          <w:rFonts w:ascii="Sylfaen" w:hAnsi="Sylfaen" w:cs="Sylfaen"/>
        </w:rPr>
        <w:t>სოციალური</w:t>
      </w:r>
      <w:r w:rsidR="00BB28B0" w:rsidRPr="00E95B72">
        <w:rPr>
          <w:rFonts w:ascii="Sylfaen" w:hAnsi="Sylfaen"/>
        </w:rPr>
        <w:t xml:space="preserve"> </w:t>
      </w:r>
      <w:r w:rsidR="00BB28B0" w:rsidRPr="00E95B72">
        <w:rPr>
          <w:rFonts w:ascii="Sylfaen" w:hAnsi="Sylfaen" w:cs="Sylfaen"/>
        </w:rPr>
        <w:t>უზრუნველყოფის</w:t>
      </w:r>
      <w:r w:rsidR="00BB28B0" w:rsidRPr="00E95B72">
        <w:rPr>
          <w:rFonts w:ascii="Sylfaen" w:hAnsi="Sylfaen"/>
        </w:rPr>
        <w:t xml:space="preserve"> </w:t>
      </w:r>
      <w:r w:rsidR="00BB28B0" w:rsidRPr="00E95B72">
        <w:rPr>
          <w:rFonts w:ascii="Sylfaen" w:hAnsi="Sylfaen" w:cs="Sylfaen"/>
        </w:rPr>
        <w:t>პრიორიტეტის</w:t>
      </w:r>
      <w:r w:rsidR="00BB28B0" w:rsidRPr="00E95B72">
        <w:rPr>
          <w:rFonts w:ascii="Sylfaen" w:hAnsi="Sylfaen"/>
          <w:lang w:val="ka-GE"/>
        </w:rPr>
        <w:t xml:space="preserve"> დაფინანსებისათვის ითვალისწინებს </w:t>
      </w:r>
      <w:r w:rsidR="00A036E2">
        <w:rPr>
          <w:rFonts w:ascii="Sylfaen" w:hAnsi="Sylfaen"/>
          <w:lang w:val="ka-GE"/>
        </w:rPr>
        <w:t>1</w:t>
      </w:r>
      <w:r w:rsidR="00650A38" w:rsidRPr="00E95B72">
        <w:rPr>
          <w:rFonts w:ascii="Sylfaen" w:hAnsi="Sylfaen"/>
          <w:lang w:val="ka-GE"/>
        </w:rPr>
        <w:t>,</w:t>
      </w:r>
      <w:r w:rsidR="00FB3DC9">
        <w:rPr>
          <w:rFonts w:ascii="Sylfaen" w:hAnsi="Sylfaen"/>
          <w:lang w:val="ka-GE"/>
        </w:rPr>
        <w:t>371</w:t>
      </w:r>
      <w:r w:rsidR="00650A38" w:rsidRPr="00E95B72">
        <w:rPr>
          <w:rFonts w:ascii="Sylfaen" w:hAnsi="Sylfaen"/>
          <w:lang w:val="ka-GE"/>
        </w:rPr>
        <w:t>.</w:t>
      </w:r>
      <w:r w:rsidR="00FB3DC9">
        <w:rPr>
          <w:rFonts w:ascii="Sylfaen" w:hAnsi="Sylfaen"/>
          <w:lang w:val="ka-GE"/>
        </w:rPr>
        <w:t>6</w:t>
      </w:r>
      <w:r w:rsidR="002A7E76" w:rsidRPr="00E95B72">
        <w:rPr>
          <w:rFonts w:ascii="Sylfaen" w:hAnsi="Sylfaen"/>
          <w:lang w:val="ka-GE"/>
        </w:rPr>
        <w:t xml:space="preserve"> ათასი ლარის</w:t>
      </w:r>
      <w:r w:rsidR="00BB28B0" w:rsidRPr="00E95B72">
        <w:rPr>
          <w:rFonts w:ascii="Sylfaen" w:hAnsi="Sylfaen"/>
          <w:lang w:val="ka-GE"/>
        </w:rPr>
        <w:t xml:space="preserve"> გამოყოფას, რაც მთლიანი ბიუჯეტის ასიგნებების </w:t>
      </w:r>
      <w:r w:rsidR="00FB3DC9">
        <w:rPr>
          <w:rFonts w:ascii="Sylfaen" w:hAnsi="Sylfaen"/>
          <w:lang w:val="ka-GE"/>
        </w:rPr>
        <w:t>9</w:t>
      </w:r>
      <w:r w:rsidR="00481876">
        <w:rPr>
          <w:rFonts w:ascii="Sylfaen" w:hAnsi="Sylfaen"/>
          <w:lang w:val="ka-GE"/>
        </w:rPr>
        <w:t>,</w:t>
      </w:r>
      <w:r w:rsidR="0005635A">
        <w:rPr>
          <w:rFonts w:ascii="Sylfaen" w:hAnsi="Sylfaen"/>
          <w:lang w:val="ka-GE"/>
        </w:rPr>
        <w:t>9</w:t>
      </w:r>
      <w:r w:rsidR="00BB28B0" w:rsidRPr="00E95B72">
        <w:rPr>
          <w:rFonts w:ascii="Sylfaen" w:hAnsi="Sylfaen"/>
          <w:lang w:val="ka-GE"/>
        </w:rPr>
        <w:t>%-ს შეადგენს.</w:t>
      </w:r>
      <w:r w:rsidR="00650A38" w:rsidRPr="00E95B72">
        <w:rPr>
          <w:rFonts w:ascii="Sylfaen" w:hAnsi="Sylfaen"/>
          <w:lang w:val="ka-GE"/>
        </w:rPr>
        <w:t xml:space="preserve"> </w:t>
      </w:r>
    </w:p>
    <w:p w14:paraId="40A4A372" w14:textId="77777777" w:rsidR="00441F7A" w:rsidRDefault="00326FDF" w:rsidP="00326FDF">
      <w:pPr>
        <w:ind w:firstLine="720"/>
        <w:jc w:val="right"/>
        <w:rPr>
          <w:rFonts w:ascii="Sylfaen" w:hAnsi="Sylfaen"/>
          <w:i/>
          <w:sz w:val="18"/>
          <w:u w:val="single"/>
          <w:lang w:val="ka-GE"/>
        </w:rPr>
      </w:pPr>
      <w:r w:rsidRPr="00E95B72">
        <w:rPr>
          <w:rFonts w:ascii="Sylfaen" w:hAnsi="Sylfaen"/>
          <w:i/>
          <w:sz w:val="18"/>
          <w:u w:val="single"/>
          <w:lang w:val="ka-GE"/>
        </w:rPr>
        <w:t>გრაფიკი #</w:t>
      </w:r>
      <w:r w:rsidR="000E7B7B">
        <w:rPr>
          <w:rFonts w:ascii="Sylfaen" w:hAnsi="Sylfaen"/>
          <w:i/>
          <w:sz w:val="18"/>
          <w:u w:val="single"/>
          <w:lang w:val="ka-GE"/>
        </w:rPr>
        <w:t>2</w:t>
      </w:r>
      <w:r w:rsidR="00441F7A">
        <w:rPr>
          <w:rFonts w:ascii="Sylfaen" w:hAnsi="Sylfaen"/>
          <w:i/>
          <w:sz w:val="18"/>
          <w:u w:val="single"/>
          <w:lang w:val="ka-GE"/>
        </w:rPr>
        <w:t>8</w:t>
      </w:r>
    </w:p>
    <w:p w14:paraId="1927EBC3" w14:textId="68EF566D" w:rsidR="00326FDF" w:rsidRPr="00E95B72" w:rsidRDefault="00FB3DC9" w:rsidP="00441F7A">
      <w:pPr>
        <w:jc w:val="right"/>
        <w:rPr>
          <w:rFonts w:ascii="Sylfaen" w:hAnsi="Sylfaen"/>
          <w:i/>
          <w:sz w:val="18"/>
          <w:u w:val="single"/>
          <w:lang w:val="ka-GE"/>
        </w:rPr>
      </w:pPr>
      <w:r>
        <w:rPr>
          <w:noProof/>
        </w:rPr>
        <w:drawing>
          <wp:inline distT="0" distB="0" distL="0" distR="0" wp14:anchorId="40D37707" wp14:editId="55240379">
            <wp:extent cx="5943600" cy="2819400"/>
            <wp:effectExtent l="0" t="0" r="0" b="0"/>
            <wp:docPr id="45" name="Chart 45">
              <a:extLst xmlns:a="http://schemas.openxmlformats.org/drawingml/2006/main">
                <a:ext uri="{FF2B5EF4-FFF2-40B4-BE49-F238E27FC236}">
                  <a16:creationId xmlns:a16="http://schemas.microsoft.com/office/drawing/2014/main" id="{00000000-0008-0000-0B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96AECA2" w14:textId="531AEB0B" w:rsidR="00FB3DC9" w:rsidRDefault="0066467E" w:rsidP="00255A41">
      <w:pPr>
        <w:jc w:val="both"/>
        <w:rPr>
          <w:rFonts w:ascii="Sylfaen" w:hAnsi="Sylfaen"/>
          <w:lang w:val="ka-GE"/>
        </w:rPr>
      </w:pPr>
      <w:r>
        <w:rPr>
          <w:rFonts w:ascii="Sylfaen" w:hAnsi="Sylfaen"/>
          <w:lang w:val="ka-GE"/>
        </w:rPr>
        <w:t>202</w:t>
      </w:r>
      <w:r w:rsidR="0005635A">
        <w:rPr>
          <w:rFonts w:ascii="Sylfaen" w:hAnsi="Sylfaen"/>
          <w:lang w:val="ka-GE"/>
        </w:rPr>
        <w:t>4</w:t>
      </w:r>
      <w:r w:rsidR="00326FDF" w:rsidRPr="00E95B72">
        <w:rPr>
          <w:rFonts w:ascii="Sylfaen" w:hAnsi="Sylfaen"/>
          <w:lang w:val="ka-GE"/>
        </w:rPr>
        <w:t xml:space="preserve"> წელს </w:t>
      </w:r>
      <w:r w:rsidR="00BB28B0" w:rsidRPr="00E95B72">
        <w:rPr>
          <w:rFonts w:ascii="Sylfaen" w:hAnsi="Sylfaen"/>
          <w:lang w:val="ka-GE"/>
        </w:rPr>
        <w:t xml:space="preserve">პრიორიტეტის საერთო დაფინანსების </w:t>
      </w:r>
      <w:r w:rsidR="002A107B">
        <w:rPr>
          <w:rFonts w:ascii="Sylfaen" w:hAnsi="Sylfaen"/>
          <w:lang w:val="ka-GE"/>
        </w:rPr>
        <w:t>9</w:t>
      </w:r>
      <w:r w:rsidR="00FB3DC9">
        <w:rPr>
          <w:rFonts w:ascii="Sylfaen" w:hAnsi="Sylfaen"/>
          <w:lang w:val="ka-GE"/>
        </w:rPr>
        <w:t>2</w:t>
      </w:r>
      <w:r w:rsidR="00BB28B0" w:rsidRPr="00E95B72">
        <w:rPr>
          <w:rFonts w:ascii="Sylfaen" w:hAnsi="Sylfaen"/>
          <w:lang w:val="ka-GE"/>
        </w:rPr>
        <w:t>% მოდის სოცი</w:t>
      </w:r>
      <w:r w:rsidR="000121D7" w:rsidRPr="00E95B72">
        <w:rPr>
          <w:rFonts w:ascii="Sylfaen" w:hAnsi="Sylfaen"/>
          <w:lang w:val="ka-GE"/>
        </w:rPr>
        <w:t>ა</w:t>
      </w:r>
      <w:r w:rsidR="00BB28B0" w:rsidRPr="00E95B72">
        <w:rPr>
          <w:rFonts w:ascii="Sylfaen" w:hAnsi="Sylfaen"/>
          <w:lang w:val="ka-GE"/>
        </w:rPr>
        <w:t>ლური უზრუნველყოფის პროგრამებზე (</w:t>
      </w:r>
      <w:r w:rsidR="00A036E2">
        <w:rPr>
          <w:rFonts w:ascii="Sylfaen" w:hAnsi="Sylfaen"/>
          <w:lang w:val="ka-GE"/>
        </w:rPr>
        <w:t>1</w:t>
      </w:r>
      <w:r w:rsidR="00481876">
        <w:rPr>
          <w:rFonts w:ascii="Sylfaen" w:hAnsi="Sylfaen"/>
          <w:lang w:val="ka-GE"/>
        </w:rPr>
        <w:t>,</w:t>
      </w:r>
      <w:r w:rsidR="00FB3DC9">
        <w:rPr>
          <w:rFonts w:ascii="Sylfaen" w:hAnsi="Sylfaen"/>
          <w:lang w:val="ka-GE"/>
        </w:rPr>
        <w:t>256</w:t>
      </w:r>
      <w:r w:rsidR="00481876">
        <w:rPr>
          <w:rFonts w:ascii="Sylfaen" w:hAnsi="Sylfaen"/>
          <w:lang w:val="ka-GE"/>
        </w:rPr>
        <w:t>.</w:t>
      </w:r>
      <w:r w:rsidR="00FB3DC9">
        <w:rPr>
          <w:rFonts w:ascii="Sylfaen" w:hAnsi="Sylfaen"/>
          <w:lang w:val="ka-GE"/>
        </w:rPr>
        <w:t>6</w:t>
      </w:r>
      <w:r w:rsidR="00481876">
        <w:rPr>
          <w:rFonts w:ascii="Sylfaen" w:hAnsi="Sylfaen"/>
          <w:lang w:val="ka-GE"/>
        </w:rPr>
        <w:t xml:space="preserve"> </w:t>
      </w:r>
      <w:r w:rsidR="00BB28B0" w:rsidRPr="00E95B72">
        <w:rPr>
          <w:rFonts w:ascii="Sylfaen" w:hAnsi="Sylfaen"/>
          <w:lang w:val="ka-GE"/>
        </w:rPr>
        <w:t xml:space="preserve">ათასი ლარი), </w:t>
      </w:r>
      <w:r w:rsidR="00C06304" w:rsidRPr="00E95B72">
        <w:rPr>
          <w:rFonts w:ascii="Sylfaen" w:hAnsi="Sylfaen"/>
          <w:lang w:val="ka-GE"/>
        </w:rPr>
        <w:t xml:space="preserve">ხოლო </w:t>
      </w:r>
      <w:r w:rsidR="00326FDF" w:rsidRPr="00E95B72">
        <w:rPr>
          <w:rFonts w:ascii="Sylfaen" w:hAnsi="Sylfaen"/>
          <w:lang w:val="ka-GE"/>
        </w:rPr>
        <w:t xml:space="preserve">ჯანმრთელობის დაცვის </w:t>
      </w:r>
      <w:r w:rsidR="000121D7" w:rsidRPr="00E95B72">
        <w:rPr>
          <w:rFonts w:ascii="Sylfaen" w:hAnsi="Sylfaen"/>
          <w:lang w:val="ka-GE"/>
        </w:rPr>
        <w:t>პროგრამებზე</w:t>
      </w:r>
      <w:r w:rsidR="00326FDF" w:rsidRPr="00E95B72">
        <w:rPr>
          <w:rFonts w:ascii="Sylfaen" w:hAnsi="Sylfaen"/>
          <w:lang w:val="ka-GE"/>
        </w:rPr>
        <w:t xml:space="preserve"> - </w:t>
      </w:r>
      <w:r w:rsidR="00FB3DC9">
        <w:rPr>
          <w:rFonts w:ascii="Sylfaen" w:hAnsi="Sylfaen"/>
          <w:lang w:val="ka-GE"/>
        </w:rPr>
        <w:t>8</w:t>
      </w:r>
      <w:r w:rsidR="00326FDF" w:rsidRPr="00E95B72">
        <w:rPr>
          <w:rFonts w:ascii="Sylfaen" w:hAnsi="Sylfaen"/>
          <w:lang w:val="ka-GE"/>
        </w:rPr>
        <w:t xml:space="preserve">% </w:t>
      </w:r>
      <w:r w:rsidR="00BB28B0" w:rsidRPr="00E95B72">
        <w:rPr>
          <w:rFonts w:ascii="Sylfaen" w:hAnsi="Sylfaen"/>
          <w:lang w:val="ka-GE"/>
        </w:rPr>
        <w:t xml:space="preserve"> (</w:t>
      </w:r>
      <w:r w:rsidR="002A107B">
        <w:rPr>
          <w:rFonts w:ascii="Sylfaen" w:hAnsi="Sylfaen"/>
          <w:lang w:val="ka-GE"/>
        </w:rPr>
        <w:t>1</w:t>
      </w:r>
      <w:r w:rsidR="00FB3DC9">
        <w:rPr>
          <w:rFonts w:ascii="Sylfaen" w:hAnsi="Sylfaen"/>
          <w:lang w:val="ka-GE"/>
        </w:rPr>
        <w:t>15</w:t>
      </w:r>
      <w:r w:rsidR="00255A41">
        <w:rPr>
          <w:rFonts w:ascii="Sylfaen" w:hAnsi="Sylfaen"/>
          <w:lang w:val="ka-GE"/>
        </w:rPr>
        <w:t>.</w:t>
      </w:r>
      <w:r w:rsidR="0005635A">
        <w:rPr>
          <w:rFonts w:ascii="Sylfaen" w:hAnsi="Sylfaen"/>
          <w:lang w:val="ka-GE"/>
        </w:rPr>
        <w:t>0</w:t>
      </w:r>
      <w:r w:rsidR="00BB28B0" w:rsidRPr="00E95B72">
        <w:rPr>
          <w:rFonts w:ascii="Sylfaen" w:hAnsi="Sylfaen"/>
          <w:lang w:val="ka-GE"/>
        </w:rPr>
        <w:t xml:space="preserve"> ათასი ლარი)</w:t>
      </w:r>
      <w:r w:rsidR="00C06304" w:rsidRPr="00E95B72">
        <w:rPr>
          <w:rFonts w:ascii="Sylfaen" w:hAnsi="Sylfaen"/>
          <w:lang w:val="ka-GE"/>
        </w:rPr>
        <w:t>.</w:t>
      </w:r>
    </w:p>
    <w:p w14:paraId="23635E24" w14:textId="7991B55A" w:rsidR="00BB28B0" w:rsidRDefault="00BB28B0" w:rsidP="00BB28B0">
      <w:pPr>
        <w:ind w:firstLine="720"/>
        <w:jc w:val="right"/>
        <w:rPr>
          <w:rFonts w:ascii="Sylfaen" w:hAnsi="Sylfaen"/>
          <w:i/>
          <w:sz w:val="18"/>
          <w:u w:val="single"/>
          <w:lang w:val="ka-GE"/>
        </w:rPr>
      </w:pPr>
      <w:r w:rsidRPr="00E95B72">
        <w:rPr>
          <w:rFonts w:ascii="Sylfaen" w:hAnsi="Sylfaen"/>
          <w:i/>
          <w:sz w:val="18"/>
          <w:u w:val="single"/>
          <w:lang w:val="ka-GE"/>
        </w:rPr>
        <w:t>გრაფიკი #</w:t>
      </w:r>
      <w:r w:rsidR="00FB3DC9">
        <w:rPr>
          <w:rFonts w:ascii="Sylfaen" w:hAnsi="Sylfaen"/>
          <w:i/>
          <w:sz w:val="18"/>
          <w:u w:val="single"/>
          <w:lang w:val="ka-GE"/>
        </w:rPr>
        <w:t>29</w:t>
      </w:r>
    </w:p>
    <w:p w14:paraId="2C21BF43" w14:textId="2AB651FB" w:rsidR="00632172" w:rsidRPr="00E95B72" w:rsidRDefault="00FB3DC9" w:rsidP="0005635A">
      <w:pPr>
        <w:jc w:val="center"/>
        <w:rPr>
          <w:rFonts w:ascii="Sylfaen" w:hAnsi="Sylfaen"/>
          <w:i/>
          <w:sz w:val="18"/>
          <w:u w:val="single"/>
          <w:lang w:val="ka-GE"/>
        </w:rPr>
      </w:pPr>
      <w:r>
        <w:rPr>
          <w:noProof/>
        </w:rPr>
        <w:drawing>
          <wp:inline distT="0" distB="0" distL="0" distR="0" wp14:anchorId="2F73DB08" wp14:editId="75C55FEA">
            <wp:extent cx="5286375" cy="2575560"/>
            <wp:effectExtent l="0" t="0" r="0" b="0"/>
            <wp:docPr id="46" name="Chart 46">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5093B9E" w14:textId="3982DBDB" w:rsidR="000C66BF" w:rsidRPr="005544E0" w:rsidRDefault="005544E0" w:rsidP="00FB3DC9">
      <w:pPr>
        <w:jc w:val="both"/>
        <w:rPr>
          <w:rFonts w:ascii="Sylfaen" w:hAnsi="Sylfaen" w:cs="Sylfaen"/>
          <w:lang w:val="ka-GE"/>
        </w:rPr>
      </w:pPr>
      <w:r w:rsidRPr="00FB3DC9">
        <w:rPr>
          <w:rFonts w:ascii="Sylfaen" w:hAnsi="Sylfaen" w:cs="Sylfaen"/>
          <w:b/>
          <w:bCs/>
          <w:i/>
          <w:iCs/>
          <w:u w:val="single"/>
          <w:lang w:val="ka-GE"/>
        </w:rPr>
        <w:lastRenderedPageBreak/>
        <w:t>საზოგადოებრივი ჯანმრთლობისა და უსაფრთხო გარემოს უზრუნველყოფა</w:t>
      </w:r>
      <w:r w:rsidR="0066467E" w:rsidRPr="00FB3DC9">
        <w:rPr>
          <w:rFonts w:ascii="Sylfaen" w:hAnsi="Sylfaen" w:cs="Sylfaen"/>
          <w:b/>
          <w:bCs/>
          <w:i/>
          <w:iCs/>
          <w:u w:val="single"/>
          <w:lang w:val="ka-GE"/>
        </w:rPr>
        <w:t xml:space="preserve"> </w:t>
      </w:r>
      <w:r w:rsidR="00255A41" w:rsidRPr="00FB3DC9">
        <w:rPr>
          <w:rFonts w:ascii="Sylfaen" w:hAnsi="Sylfaen" w:cs="Sylfaen"/>
          <w:b/>
          <w:bCs/>
          <w:i/>
          <w:iCs/>
          <w:u w:val="single"/>
          <w:lang w:val="ka-GE"/>
        </w:rPr>
        <w:t xml:space="preserve">- </w:t>
      </w:r>
      <w:r w:rsidR="000C66BF" w:rsidRPr="00FB3DC9">
        <w:rPr>
          <w:rFonts w:ascii="Sylfaen" w:hAnsi="Sylfaen" w:cs="Sylfaen"/>
          <w:lang w:val="ka-GE"/>
        </w:rPr>
        <w:t xml:space="preserve"> </w:t>
      </w:r>
      <w:r w:rsidR="00FB3DC9" w:rsidRPr="00FB3DC9">
        <w:rPr>
          <w:rFonts w:ascii="Sylfaen" w:hAnsi="Sylfaen" w:cs="Sylfaen"/>
          <w:lang w:val="ka-GE"/>
        </w:rPr>
        <w:t>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და სააღმზრდელო დაწესებულებებში სანიტარიული და ჰიგიენური ნორმების დაცვის ზედამხედველობა; გ) საგანმანათლებლო და 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ოკუპირებული ტერიტორიებიდან იძულებით გადაადგილებულ პირთა, დევნილთა,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w:t>
      </w:r>
    </w:p>
    <w:p w14:paraId="6A6A73E7" w14:textId="082FCE6A" w:rsidR="003323B2" w:rsidRPr="00255A41" w:rsidRDefault="003323B2" w:rsidP="00255A41">
      <w:pPr>
        <w:jc w:val="both"/>
        <w:rPr>
          <w:rFonts w:ascii="Sylfaen" w:hAnsi="Sylfaen" w:cs="Sylfaen"/>
          <w:lang w:val="ka-GE"/>
        </w:rPr>
      </w:pPr>
    </w:p>
    <w:p w14:paraId="10ED56E3" w14:textId="3A753D87" w:rsidR="004A0A0D" w:rsidRPr="00E95B72" w:rsidRDefault="004A0A0D" w:rsidP="0023388B">
      <w:pPr>
        <w:jc w:val="both"/>
        <w:rPr>
          <w:rFonts w:ascii="Sylfaen" w:hAnsi="Sylfaen" w:cs="Sylfaen"/>
          <w:lang w:val="ka-GE"/>
        </w:rPr>
      </w:pPr>
      <w:r w:rsidRPr="00E95B72">
        <w:rPr>
          <w:rFonts w:ascii="Sylfaen" w:hAnsi="Sylfaen" w:cs="Sylfaen"/>
          <w:lang w:val="ka-GE"/>
        </w:rPr>
        <w:t xml:space="preserve">სოციალური დაცვის პროგრამებისათვის </w:t>
      </w:r>
      <w:r w:rsidR="009B5150">
        <w:rPr>
          <w:rFonts w:ascii="Sylfaen" w:hAnsi="Sylfaen" w:cs="Sylfaen"/>
          <w:lang w:val="ka-GE"/>
        </w:rPr>
        <w:t xml:space="preserve">ტყიბულის </w:t>
      </w:r>
      <w:r w:rsidRPr="00E95B72">
        <w:rPr>
          <w:rFonts w:ascii="Sylfaen" w:hAnsi="Sylfaen" w:cs="Sylfaen"/>
          <w:lang w:val="ka-GE"/>
        </w:rPr>
        <w:t>20</w:t>
      </w:r>
      <w:r w:rsidR="00A16175">
        <w:rPr>
          <w:rFonts w:ascii="Sylfaen" w:hAnsi="Sylfaen" w:cs="Sylfaen"/>
          <w:lang w:val="ka-GE"/>
        </w:rPr>
        <w:t>24</w:t>
      </w:r>
      <w:r w:rsidRPr="00E95B72">
        <w:rPr>
          <w:rFonts w:ascii="Sylfaen" w:hAnsi="Sylfaen" w:cs="Sylfaen"/>
          <w:lang w:val="ka-GE"/>
        </w:rPr>
        <w:t xml:space="preserve"> წლის ბიუჯეტი</w:t>
      </w:r>
      <w:r w:rsidR="0023388B">
        <w:rPr>
          <w:rFonts w:ascii="Sylfaen" w:hAnsi="Sylfaen" w:cs="Sylfaen"/>
          <w:lang w:val="ka-GE"/>
        </w:rPr>
        <w:t>ს პროექტი</w:t>
      </w:r>
      <w:r w:rsidRPr="00E95B72">
        <w:rPr>
          <w:rFonts w:ascii="Sylfaen" w:hAnsi="Sylfaen" w:cs="Sylfaen"/>
          <w:lang w:val="ka-GE"/>
        </w:rPr>
        <w:t xml:space="preserve"> ითვალისწინებს </w:t>
      </w:r>
      <w:r w:rsidR="00A16175">
        <w:rPr>
          <w:rFonts w:ascii="Sylfaen" w:hAnsi="Sylfaen"/>
          <w:lang w:val="ka-GE"/>
        </w:rPr>
        <w:t>1,</w:t>
      </w:r>
      <w:r w:rsidR="00FB3DC9">
        <w:rPr>
          <w:rFonts w:ascii="Sylfaen" w:hAnsi="Sylfaen"/>
          <w:lang w:val="ka-GE"/>
        </w:rPr>
        <w:t>256</w:t>
      </w:r>
      <w:r w:rsidR="00A16175">
        <w:rPr>
          <w:rFonts w:ascii="Sylfaen" w:hAnsi="Sylfaen"/>
          <w:lang w:val="ka-GE"/>
        </w:rPr>
        <w:t>.</w:t>
      </w:r>
      <w:r w:rsidR="00FB3DC9">
        <w:rPr>
          <w:rFonts w:ascii="Sylfaen" w:hAnsi="Sylfaen"/>
          <w:lang w:val="ka-GE"/>
        </w:rPr>
        <w:t>6</w:t>
      </w:r>
      <w:r w:rsidR="00A16175">
        <w:rPr>
          <w:rFonts w:ascii="Sylfaen" w:hAnsi="Sylfaen"/>
          <w:lang w:val="ka-GE"/>
        </w:rPr>
        <w:t xml:space="preserve"> </w:t>
      </w:r>
      <w:r w:rsidR="00A16175" w:rsidRPr="00E95B72">
        <w:rPr>
          <w:rFonts w:ascii="Sylfaen" w:hAnsi="Sylfaen"/>
          <w:lang w:val="ka-GE"/>
        </w:rPr>
        <w:t>ათასი ლარი</w:t>
      </w:r>
      <w:r w:rsidR="00F656D9" w:rsidRPr="00E95B72">
        <w:rPr>
          <w:rFonts w:ascii="Sylfaen" w:hAnsi="Sylfaen"/>
          <w:lang w:val="ka-GE"/>
        </w:rPr>
        <w:t xml:space="preserve">ს </w:t>
      </w:r>
      <w:r w:rsidRPr="00E95B72">
        <w:rPr>
          <w:rFonts w:ascii="Sylfaen" w:hAnsi="Sylfaen" w:cs="Sylfaen"/>
          <w:lang w:val="ka-GE"/>
        </w:rPr>
        <w:t xml:space="preserve">გამოყოფას. აღნიშნული თანხის ფარგლებში </w:t>
      </w:r>
      <w:r w:rsidR="00CE4EA9" w:rsidRPr="00E95B72">
        <w:rPr>
          <w:rFonts w:ascii="Sylfaen" w:hAnsi="Sylfaen" w:cs="Sylfaen"/>
          <w:lang w:val="ka-GE"/>
        </w:rPr>
        <w:t>და</w:t>
      </w:r>
      <w:r w:rsidRPr="00E95B72">
        <w:rPr>
          <w:rFonts w:ascii="Sylfaen" w:hAnsi="Sylfaen" w:cs="Sylfaen"/>
          <w:lang w:val="ka-GE"/>
        </w:rPr>
        <w:t>ფინანსდება შემდეგი</w:t>
      </w:r>
      <w:r w:rsidR="00977F2E">
        <w:rPr>
          <w:rFonts w:ascii="Sylfaen" w:hAnsi="Sylfaen" w:cs="Sylfaen"/>
          <w:lang w:val="ka-GE"/>
        </w:rPr>
        <w:t xml:space="preserve"> </w:t>
      </w:r>
      <w:r w:rsidR="0066319A" w:rsidRPr="00E95B72">
        <w:rPr>
          <w:rFonts w:ascii="Sylfaen" w:hAnsi="Sylfaen" w:cs="Sylfaen"/>
          <w:lang w:val="ka-GE"/>
        </w:rPr>
        <w:t>ქვე</w:t>
      </w:r>
      <w:r w:rsidR="00FB3DC9">
        <w:rPr>
          <w:rFonts w:ascii="Sylfaen" w:hAnsi="Sylfaen" w:cs="Sylfaen"/>
          <w:lang w:val="ka-GE"/>
        </w:rPr>
        <w:t>პროგრამები</w:t>
      </w:r>
      <w:r w:rsidRPr="00E95B72">
        <w:rPr>
          <w:rFonts w:ascii="Sylfaen" w:hAnsi="Sylfaen" w:cs="Sylfaen"/>
          <w:lang w:val="ka-GE"/>
        </w:rPr>
        <w:t>:</w:t>
      </w:r>
    </w:p>
    <w:tbl>
      <w:tblPr>
        <w:tblW w:w="5000" w:type="pct"/>
        <w:tblLook w:val="04A0" w:firstRow="1" w:lastRow="0" w:firstColumn="1" w:lastColumn="0" w:noHBand="0" w:noVBand="1"/>
      </w:tblPr>
      <w:tblGrid>
        <w:gridCol w:w="8538"/>
        <w:gridCol w:w="822"/>
      </w:tblGrid>
      <w:tr w:rsidR="00FB3DC9" w:rsidRPr="00FB3DC9" w14:paraId="2B5806ED" w14:textId="77777777" w:rsidTr="00FB3DC9">
        <w:trPr>
          <w:trHeight w:val="300"/>
        </w:trPr>
        <w:tc>
          <w:tcPr>
            <w:tcW w:w="5000" w:type="pct"/>
            <w:gridSpan w:val="2"/>
            <w:tcBorders>
              <w:top w:val="nil"/>
              <w:left w:val="nil"/>
              <w:bottom w:val="nil"/>
              <w:right w:val="nil"/>
            </w:tcBorders>
            <w:shd w:val="clear" w:color="000000" w:fill="FFFFFF"/>
            <w:vAlign w:val="bottom"/>
            <w:hideMark/>
          </w:tcPr>
          <w:p w14:paraId="22D39DC3" w14:textId="77777777" w:rsidR="00FB3DC9" w:rsidRPr="00FB3DC9" w:rsidRDefault="00FB3DC9" w:rsidP="00FB3DC9">
            <w:pPr>
              <w:spacing w:after="0" w:line="240" w:lineRule="auto"/>
              <w:jc w:val="center"/>
              <w:rPr>
                <w:rFonts w:ascii="Sylfaen" w:eastAsia="Times New Roman" w:hAnsi="Sylfaen" w:cs="Calibri"/>
                <w:b/>
                <w:bCs/>
                <w:color w:val="000000"/>
                <w:sz w:val="20"/>
                <w:szCs w:val="20"/>
              </w:rPr>
            </w:pPr>
            <w:r w:rsidRPr="00FB3DC9">
              <w:rPr>
                <w:rFonts w:ascii="Sylfaen" w:eastAsia="Times New Roman" w:hAnsi="Sylfaen" w:cs="Calibri"/>
                <w:b/>
                <w:bCs/>
                <w:color w:val="000000"/>
                <w:sz w:val="20"/>
                <w:szCs w:val="20"/>
              </w:rPr>
              <w:t xml:space="preserve">სოციალური უზრუნველყოფის პროგრამები </w:t>
            </w:r>
            <w:r w:rsidRPr="00FB3DC9">
              <w:rPr>
                <w:rFonts w:ascii="Sylfaen" w:eastAsia="Times New Roman" w:hAnsi="Sylfaen" w:cs="Calibri"/>
                <w:color w:val="000000"/>
                <w:sz w:val="16"/>
                <w:szCs w:val="20"/>
              </w:rPr>
              <w:t>(ათასი ლარი)</w:t>
            </w:r>
          </w:p>
        </w:tc>
      </w:tr>
      <w:tr w:rsidR="00FB3DC9" w:rsidRPr="00FB3DC9" w14:paraId="6B5CEDD4" w14:textId="77777777" w:rsidTr="00FB3DC9">
        <w:trPr>
          <w:trHeight w:val="300"/>
        </w:trPr>
        <w:tc>
          <w:tcPr>
            <w:tcW w:w="456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0E77B4" w14:textId="77777777" w:rsidR="00FB3DC9" w:rsidRPr="00FB3DC9" w:rsidRDefault="00FB3DC9" w:rsidP="00FB3DC9">
            <w:pPr>
              <w:spacing w:after="0" w:line="240" w:lineRule="auto"/>
              <w:rPr>
                <w:rFonts w:ascii="Sylfaen" w:eastAsia="Times New Roman" w:hAnsi="Sylfaen" w:cs="Calibri"/>
                <w:sz w:val="20"/>
                <w:szCs w:val="20"/>
              </w:rPr>
            </w:pPr>
            <w:r w:rsidRPr="00FB3DC9">
              <w:rPr>
                <w:rFonts w:ascii="Sylfaen" w:eastAsia="Times New Roman" w:hAnsi="Sylfaen" w:cs="Calibri"/>
                <w:sz w:val="20"/>
                <w:szCs w:val="20"/>
              </w:rPr>
              <w:t>მკურნალობის და ოპერაციების დაფინანსება</w:t>
            </w:r>
          </w:p>
        </w:tc>
        <w:tc>
          <w:tcPr>
            <w:tcW w:w="439" w:type="pct"/>
            <w:tcBorders>
              <w:top w:val="single" w:sz="4" w:space="0" w:color="auto"/>
              <w:left w:val="nil"/>
              <w:bottom w:val="single" w:sz="4" w:space="0" w:color="auto"/>
              <w:right w:val="single" w:sz="4" w:space="0" w:color="auto"/>
            </w:tcBorders>
            <w:shd w:val="clear" w:color="000000" w:fill="FFFFFF"/>
            <w:noWrap/>
            <w:vAlign w:val="center"/>
            <w:hideMark/>
          </w:tcPr>
          <w:p w14:paraId="25132AC7" w14:textId="77777777" w:rsidR="00FB3DC9" w:rsidRPr="00FB3DC9" w:rsidRDefault="00FB3DC9" w:rsidP="00FB3DC9">
            <w:pPr>
              <w:spacing w:after="0" w:line="240" w:lineRule="auto"/>
              <w:jc w:val="center"/>
              <w:rPr>
                <w:rFonts w:ascii="Sylfaen" w:eastAsia="Times New Roman" w:hAnsi="Sylfaen" w:cs="Calibri"/>
                <w:bCs/>
                <w:sz w:val="20"/>
                <w:szCs w:val="20"/>
              </w:rPr>
            </w:pPr>
            <w:r w:rsidRPr="00FB3DC9">
              <w:rPr>
                <w:rFonts w:ascii="Sylfaen" w:eastAsia="Times New Roman" w:hAnsi="Sylfaen" w:cs="Calibri"/>
                <w:bCs/>
                <w:sz w:val="20"/>
                <w:szCs w:val="20"/>
              </w:rPr>
              <w:t>220.0</w:t>
            </w:r>
          </w:p>
        </w:tc>
      </w:tr>
      <w:tr w:rsidR="00FB3DC9" w:rsidRPr="00FB3DC9" w14:paraId="59E2F131" w14:textId="77777777" w:rsidTr="00FB3DC9">
        <w:trPr>
          <w:trHeight w:val="300"/>
        </w:trPr>
        <w:tc>
          <w:tcPr>
            <w:tcW w:w="4561" w:type="pct"/>
            <w:tcBorders>
              <w:top w:val="nil"/>
              <w:left w:val="single" w:sz="4" w:space="0" w:color="auto"/>
              <w:bottom w:val="single" w:sz="4" w:space="0" w:color="auto"/>
              <w:right w:val="single" w:sz="4" w:space="0" w:color="auto"/>
            </w:tcBorders>
            <w:shd w:val="clear" w:color="000000" w:fill="FFFFFF"/>
            <w:vAlign w:val="center"/>
            <w:hideMark/>
          </w:tcPr>
          <w:p w14:paraId="671CE08A" w14:textId="67B7A140" w:rsidR="00FB3DC9" w:rsidRPr="00FB3DC9" w:rsidRDefault="008036B4" w:rsidP="008036B4">
            <w:pPr>
              <w:spacing w:after="0" w:line="240" w:lineRule="auto"/>
              <w:rPr>
                <w:rFonts w:ascii="Sylfaen" w:eastAsia="Times New Roman" w:hAnsi="Sylfaen" w:cs="Calibri"/>
                <w:sz w:val="20"/>
                <w:szCs w:val="20"/>
              </w:rPr>
            </w:pPr>
            <w:r>
              <w:rPr>
                <w:rFonts w:ascii="Sylfaen" w:eastAsia="Times New Roman" w:hAnsi="Sylfaen" w:cs="Calibri"/>
                <w:sz w:val="20"/>
                <w:szCs w:val="20"/>
                <w:lang w:val="ka-GE"/>
              </w:rPr>
              <w:t xml:space="preserve">დაზარალებული ოჯახების </w:t>
            </w:r>
            <w:r w:rsidR="00FB3DC9" w:rsidRPr="00FB3DC9">
              <w:rPr>
                <w:rFonts w:ascii="Sylfaen" w:eastAsia="Times New Roman" w:hAnsi="Sylfaen" w:cs="Calibri"/>
                <w:sz w:val="20"/>
                <w:szCs w:val="20"/>
              </w:rPr>
              <w:t xml:space="preserve">ერთჯერადი დახმარება </w:t>
            </w:r>
          </w:p>
        </w:tc>
        <w:tc>
          <w:tcPr>
            <w:tcW w:w="439" w:type="pct"/>
            <w:tcBorders>
              <w:top w:val="nil"/>
              <w:left w:val="nil"/>
              <w:bottom w:val="single" w:sz="4" w:space="0" w:color="auto"/>
              <w:right w:val="single" w:sz="4" w:space="0" w:color="auto"/>
            </w:tcBorders>
            <w:shd w:val="clear" w:color="000000" w:fill="FFFFFF"/>
            <w:noWrap/>
            <w:vAlign w:val="center"/>
            <w:hideMark/>
          </w:tcPr>
          <w:p w14:paraId="59DEF828" w14:textId="77777777" w:rsidR="00FB3DC9" w:rsidRPr="00FB3DC9" w:rsidRDefault="00FB3DC9" w:rsidP="00FB3DC9">
            <w:pPr>
              <w:spacing w:after="0" w:line="240" w:lineRule="auto"/>
              <w:jc w:val="center"/>
              <w:rPr>
                <w:rFonts w:ascii="Sylfaen" w:eastAsia="Times New Roman" w:hAnsi="Sylfaen" w:cs="Calibri"/>
                <w:bCs/>
                <w:sz w:val="20"/>
                <w:szCs w:val="20"/>
              </w:rPr>
            </w:pPr>
            <w:r w:rsidRPr="00FB3DC9">
              <w:rPr>
                <w:rFonts w:ascii="Sylfaen" w:eastAsia="Times New Roman" w:hAnsi="Sylfaen" w:cs="Calibri"/>
                <w:bCs/>
                <w:sz w:val="20"/>
                <w:szCs w:val="20"/>
              </w:rPr>
              <w:t>200.0</w:t>
            </w:r>
          </w:p>
        </w:tc>
      </w:tr>
      <w:tr w:rsidR="00FB3DC9" w:rsidRPr="00FB3DC9" w14:paraId="19FA97B0" w14:textId="77777777" w:rsidTr="00FB3DC9">
        <w:trPr>
          <w:trHeight w:val="300"/>
        </w:trPr>
        <w:tc>
          <w:tcPr>
            <w:tcW w:w="4561" w:type="pct"/>
            <w:tcBorders>
              <w:top w:val="nil"/>
              <w:left w:val="single" w:sz="4" w:space="0" w:color="auto"/>
              <w:bottom w:val="single" w:sz="4" w:space="0" w:color="auto"/>
              <w:right w:val="single" w:sz="4" w:space="0" w:color="auto"/>
            </w:tcBorders>
            <w:shd w:val="clear" w:color="000000" w:fill="FFFFFF"/>
            <w:vAlign w:val="center"/>
            <w:hideMark/>
          </w:tcPr>
          <w:p w14:paraId="724BDCC2" w14:textId="77777777" w:rsidR="00FB3DC9" w:rsidRPr="00FB3DC9" w:rsidRDefault="00FB3DC9" w:rsidP="00FB3DC9">
            <w:pPr>
              <w:spacing w:after="0" w:line="240" w:lineRule="auto"/>
              <w:rPr>
                <w:rFonts w:ascii="Sylfaen" w:eastAsia="Times New Roman" w:hAnsi="Sylfaen" w:cs="Calibri"/>
                <w:sz w:val="20"/>
                <w:szCs w:val="20"/>
              </w:rPr>
            </w:pPr>
            <w:r w:rsidRPr="00FB3DC9">
              <w:rPr>
                <w:rFonts w:ascii="Sylfaen" w:eastAsia="Times New Roman" w:hAnsi="Sylfaen" w:cs="Calibri"/>
                <w:sz w:val="20"/>
                <w:szCs w:val="20"/>
              </w:rPr>
              <w:t>ერთჯერადი დახმარებები</w:t>
            </w:r>
          </w:p>
        </w:tc>
        <w:tc>
          <w:tcPr>
            <w:tcW w:w="439" w:type="pct"/>
            <w:tcBorders>
              <w:top w:val="nil"/>
              <w:left w:val="nil"/>
              <w:bottom w:val="single" w:sz="4" w:space="0" w:color="auto"/>
              <w:right w:val="single" w:sz="4" w:space="0" w:color="auto"/>
            </w:tcBorders>
            <w:shd w:val="clear" w:color="000000" w:fill="FFFFFF"/>
            <w:noWrap/>
            <w:vAlign w:val="center"/>
            <w:hideMark/>
          </w:tcPr>
          <w:p w14:paraId="6360F742" w14:textId="77777777" w:rsidR="00FB3DC9" w:rsidRPr="00FB3DC9" w:rsidRDefault="00FB3DC9" w:rsidP="00FB3DC9">
            <w:pPr>
              <w:spacing w:after="0" w:line="240" w:lineRule="auto"/>
              <w:jc w:val="center"/>
              <w:rPr>
                <w:rFonts w:ascii="Sylfaen" w:eastAsia="Times New Roman" w:hAnsi="Sylfaen" w:cs="Calibri"/>
                <w:bCs/>
                <w:sz w:val="20"/>
                <w:szCs w:val="20"/>
              </w:rPr>
            </w:pPr>
            <w:r w:rsidRPr="00FB3DC9">
              <w:rPr>
                <w:rFonts w:ascii="Sylfaen" w:eastAsia="Times New Roman" w:hAnsi="Sylfaen" w:cs="Calibri"/>
                <w:bCs/>
                <w:sz w:val="20"/>
                <w:szCs w:val="20"/>
              </w:rPr>
              <w:t>192.8</w:t>
            </w:r>
          </w:p>
        </w:tc>
      </w:tr>
      <w:tr w:rsidR="00FB3DC9" w:rsidRPr="00FB3DC9" w14:paraId="3588F339" w14:textId="77777777" w:rsidTr="00FB3DC9">
        <w:trPr>
          <w:trHeight w:val="300"/>
        </w:trPr>
        <w:tc>
          <w:tcPr>
            <w:tcW w:w="4561" w:type="pct"/>
            <w:tcBorders>
              <w:top w:val="nil"/>
              <w:left w:val="single" w:sz="4" w:space="0" w:color="auto"/>
              <w:bottom w:val="single" w:sz="4" w:space="0" w:color="auto"/>
              <w:right w:val="single" w:sz="4" w:space="0" w:color="auto"/>
            </w:tcBorders>
            <w:shd w:val="clear" w:color="000000" w:fill="FFFFFF"/>
            <w:vAlign w:val="center"/>
            <w:hideMark/>
          </w:tcPr>
          <w:p w14:paraId="3D9A0651" w14:textId="77777777" w:rsidR="00FB3DC9" w:rsidRPr="00FB3DC9" w:rsidRDefault="00FB3DC9" w:rsidP="00FB3DC9">
            <w:pPr>
              <w:spacing w:after="0" w:line="240" w:lineRule="auto"/>
              <w:rPr>
                <w:rFonts w:ascii="Sylfaen" w:eastAsia="Times New Roman" w:hAnsi="Sylfaen" w:cs="Calibri"/>
                <w:sz w:val="20"/>
                <w:szCs w:val="20"/>
              </w:rPr>
            </w:pPr>
            <w:r w:rsidRPr="00FB3DC9">
              <w:rPr>
                <w:rFonts w:ascii="Sylfaen" w:eastAsia="Times New Roman" w:hAnsi="Sylfaen" w:cs="Calibri"/>
                <w:sz w:val="20"/>
                <w:szCs w:val="20"/>
              </w:rPr>
              <w:t>ოჯახების და ბავშვების დახმარება</w:t>
            </w:r>
          </w:p>
        </w:tc>
        <w:tc>
          <w:tcPr>
            <w:tcW w:w="439" w:type="pct"/>
            <w:tcBorders>
              <w:top w:val="nil"/>
              <w:left w:val="nil"/>
              <w:bottom w:val="single" w:sz="4" w:space="0" w:color="auto"/>
              <w:right w:val="single" w:sz="4" w:space="0" w:color="auto"/>
            </w:tcBorders>
            <w:shd w:val="clear" w:color="000000" w:fill="FFFFFF"/>
            <w:noWrap/>
            <w:vAlign w:val="center"/>
            <w:hideMark/>
          </w:tcPr>
          <w:p w14:paraId="58F120EC" w14:textId="77777777" w:rsidR="00FB3DC9" w:rsidRPr="00FB3DC9" w:rsidRDefault="00FB3DC9" w:rsidP="00FB3DC9">
            <w:pPr>
              <w:spacing w:after="0" w:line="240" w:lineRule="auto"/>
              <w:jc w:val="center"/>
              <w:rPr>
                <w:rFonts w:ascii="Sylfaen" w:eastAsia="Times New Roman" w:hAnsi="Sylfaen" w:cs="Calibri"/>
                <w:bCs/>
                <w:sz w:val="20"/>
                <w:szCs w:val="20"/>
              </w:rPr>
            </w:pPr>
            <w:r w:rsidRPr="00FB3DC9">
              <w:rPr>
                <w:rFonts w:ascii="Sylfaen" w:eastAsia="Times New Roman" w:hAnsi="Sylfaen" w:cs="Calibri"/>
                <w:bCs/>
                <w:sz w:val="20"/>
                <w:szCs w:val="20"/>
              </w:rPr>
              <w:t>140.0</w:t>
            </w:r>
          </w:p>
        </w:tc>
      </w:tr>
      <w:tr w:rsidR="00FB3DC9" w:rsidRPr="00FB3DC9" w14:paraId="1D6CE44B" w14:textId="77777777" w:rsidTr="00FB3DC9">
        <w:trPr>
          <w:trHeight w:val="300"/>
        </w:trPr>
        <w:tc>
          <w:tcPr>
            <w:tcW w:w="4561" w:type="pct"/>
            <w:tcBorders>
              <w:top w:val="nil"/>
              <w:left w:val="single" w:sz="4" w:space="0" w:color="auto"/>
              <w:bottom w:val="single" w:sz="4" w:space="0" w:color="auto"/>
              <w:right w:val="single" w:sz="4" w:space="0" w:color="auto"/>
            </w:tcBorders>
            <w:shd w:val="clear" w:color="000000" w:fill="FFFFFF"/>
            <w:vAlign w:val="center"/>
            <w:hideMark/>
          </w:tcPr>
          <w:p w14:paraId="61E7A45A" w14:textId="4A0AF22C" w:rsidR="00FB3DC9" w:rsidRPr="00FB3DC9" w:rsidRDefault="00FB3DC9" w:rsidP="00FB3DC9">
            <w:pPr>
              <w:spacing w:after="0" w:line="240" w:lineRule="auto"/>
              <w:rPr>
                <w:rFonts w:ascii="Sylfaen" w:eastAsia="Times New Roman" w:hAnsi="Sylfaen" w:cs="Calibri"/>
                <w:sz w:val="20"/>
                <w:szCs w:val="20"/>
              </w:rPr>
            </w:pPr>
            <w:r w:rsidRPr="00FB3DC9">
              <w:rPr>
                <w:rFonts w:ascii="Sylfaen" w:eastAsia="Times New Roman" w:hAnsi="Sylfaen" w:cs="Calibri"/>
                <w:sz w:val="20"/>
                <w:szCs w:val="20"/>
              </w:rPr>
              <w:t>სერვისები-უფასო სასადილო,</w:t>
            </w:r>
            <w:r w:rsidR="008036B4">
              <w:rPr>
                <w:rFonts w:ascii="Sylfaen" w:eastAsia="Times New Roman" w:hAnsi="Sylfaen" w:cs="Calibri"/>
                <w:sz w:val="20"/>
                <w:szCs w:val="20"/>
                <w:lang w:val="ka-GE"/>
              </w:rPr>
              <w:t xml:space="preserve"> </w:t>
            </w:r>
            <w:r w:rsidRPr="00FB3DC9">
              <w:rPr>
                <w:rFonts w:ascii="Sylfaen" w:eastAsia="Times New Roman" w:hAnsi="Sylfaen" w:cs="Calibri"/>
                <w:sz w:val="20"/>
                <w:szCs w:val="20"/>
              </w:rPr>
              <w:t xml:space="preserve">სოციალური სამრეცხაო </w:t>
            </w:r>
          </w:p>
        </w:tc>
        <w:tc>
          <w:tcPr>
            <w:tcW w:w="439" w:type="pct"/>
            <w:tcBorders>
              <w:top w:val="nil"/>
              <w:left w:val="nil"/>
              <w:bottom w:val="single" w:sz="4" w:space="0" w:color="auto"/>
              <w:right w:val="single" w:sz="4" w:space="0" w:color="auto"/>
            </w:tcBorders>
            <w:shd w:val="clear" w:color="000000" w:fill="FFFFFF"/>
            <w:noWrap/>
            <w:vAlign w:val="center"/>
            <w:hideMark/>
          </w:tcPr>
          <w:p w14:paraId="0E98F7F3" w14:textId="77777777" w:rsidR="00FB3DC9" w:rsidRPr="00FB3DC9" w:rsidRDefault="00FB3DC9" w:rsidP="00FB3DC9">
            <w:pPr>
              <w:spacing w:after="0" w:line="240" w:lineRule="auto"/>
              <w:jc w:val="center"/>
              <w:rPr>
                <w:rFonts w:ascii="Sylfaen" w:eastAsia="Times New Roman" w:hAnsi="Sylfaen" w:cs="Calibri"/>
                <w:bCs/>
                <w:sz w:val="20"/>
                <w:szCs w:val="20"/>
              </w:rPr>
            </w:pPr>
            <w:r w:rsidRPr="00FB3DC9">
              <w:rPr>
                <w:rFonts w:ascii="Sylfaen" w:eastAsia="Times New Roman" w:hAnsi="Sylfaen" w:cs="Calibri"/>
                <w:bCs/>
                <w:sz w:val="20"/>
                <w:szCs w:val="20"/>
              </w:rPr>
              <w:t>118.0</w:t>
            </w:r>
          </w:p>
        </w:tc>
      </w:tr>
      <w:tr w:rsidR="00FB3DC9" w:rsidRPr="00FB3DC9" w14:paraId="219F7EAC" w14:textId="77777777" w:rsidTr="00FB3DC9">
        <w:trPr>
          <w:trHeight w:val="300"/>
        </w:trPr>
        <w:tc>
          <w:tcPr>
            <w:tcW w:w="4561" w:type="pct"/>
            <w:tcBorders>
              <w:top w:val="nil"/>
              <w:left w:val="single" w:sz="4" w:space="0" w:color="auto"/>
              <w:bottom w:val="single" w:sz="4" w:space="0" w:color="auto"/>
              <w:right w:val="single" w:sz="4" w:space="0" w:color="auto"/>
            </w:tcBorders>
            <w:shd w:val="clear" w:color="000000" w:fill="FFFFFF"/>
            <w:vAlign w:val="center"/>
            <w:hideMark/>
          </w:tcPr>
          <w:p w14:paraId="757EE1DE" w14:textId="77777777" w:rsidR="00FB3DC9" w:rsidRPr="00FB3DC9" w:rsidRDefault="00FB3DC9" w:rsidP="00FB3DC9">
            <w:pPr>
              <w:spacing w:after="0" w:line="240" w:lineRule="auto"/>
              <w:rPr>
                <w:rFonts w:ascii="Sylfaen" w:eastAsia="Times New Roman" w:hAnsi="Sylfaen" w:cs="Calibri"/>
                <w:sz w:val="20"/>
                <w:szCs w:val="20"/>
              </w:rPr>
            </w:pPr>
            <w:r w:rsidRPr="00FB3DC9">
              <w:rPr>
                <w:rFonts w:ascii="Sylfaen" w:eastAsia="Times New Roman" w:hAnsi="Sylfaen" w:cs="Calibri"/>
                <w:sz w:val="20"/>
                <w:szCs w:val="20"/>
              </w:rPr>
              <w:t>ხანდაზმულ პირთა დახმარების და შინმოვლის პროგრამა</w:t>
            </w:r>
          </w:p>
        </w:tc>
        <w:tc>
          <w:tcPr>
            <w:tcW w:w="439" w:type="pct"/>
            <w:tcBorders>
              <w:top w:val="nil"/>
              <w:left w:val="nil"/>
              <w:bottom w:val="single" w:sz="4" w:space="0" w:color="auto"/>
              <w:right w:val="single" w:sz="4" w:space="0" w:color="auto"/>
            </w:tcBorders>
            <w:shd w:val="clear" w:color="000000" w:fill="FFFFFF"/>
            <w:noWrap/>
            <w:vAlign w:val="center"/>
            <w:hideMark/>
          </w:tcPr>
          <w:p w14:paraId="1FABEC93" w14:textId="77777777" w:rsidR="00FB3DC9" w:rsidRPr="00FB3DC9" w:rsidRDefault="00FB3DC9" w:rsidP="00FB3DC9">
            <w:pPr>
              <w:spacing w:after="0" w:line="240" w:lineRule="auto"/>
              <w:jc w:val="center"/>
              <w:rPr>
                <w:rFonts w:ascii="Sylfaen" w:eastAsia="Times New Roman" w:hAnsi="Sylfaen" w:cs="Calibri"/>
                <w:bCs/>
                <w:sz w:val="20"/>
                <w:szCs w:val="20"/>
              </w:rPr>
            </w:pPr>
            <w:r w:rsidRPr="00FB3DC9">
              <w:rPr>
                <w:rFonts w:ascii="Sylfaen" w:eastAsia="Times New Roman" w:hAnsi="Sylfaen" w:cs="Calibri"/>
                <w:bCs/>
                <w:sz w:val="20"/>
                <w:szCs w:val="20"/>
              </w:rPr>
              <w:t>75.0</w:t>
            </w:r>
          </w:p>
        </w:tc>
      </w:tr>
      <w:tr w:rsidR="00FB3DC9" w:rsidRPr="00FB3DC9" w14:paraId="719DEB28" w14:textId="77777777" w:rsidTr="00FB3DC9">
        <w:trPr>
          <w:trHeight w:val="300"/>
        </w:trPr>
        <w:tc>
          <w:tcPr>
            <w:tcW w:w="4561" w:type="pct"/>
            <w:tcBorders>
              <w:top w:val="nil"/>
              <w:left w:val="single" w:sz="4" w:space="0" w:color="auto"/>
              <w:bottom w:val="single" w:sz="4" w:space="0" w:color="auto"/>
              <w:right w:val="single" w:sz="4" w:space="0" w:color="auto"/>
            </w:tcBorders>
            <w:shd w:val="clear" w:color="000000" w:fill="FFFFFF"/>
            <w:vAlign w:val="center"/>
            <w:hideMark/>
          </w:tcPr>
          <w:p w14:paraId="7ECB59F5" w14:textId="77777777" w:rsidR="00FB3DC9" w:rsidRPr="00FB3DC9" w:rsidRDefault="00FB3DC9" w:rsidP="00FB3DC9">
            <w:pPr>
              <w:spacing w:after="0" w:line="240" w:lineRule="auto"/>
              <w:rPr>
                <w:rFonts w:ascii="Sylfaen" w:eastAsia="Times New Roman" w:hAnsi="Sylfaen" w:cs="Calibri"/>
                <w:sz w:val="20"/>
                <w:szCs w:val="20"/>
              </w:rPr>
            </w:pPr>
            <w:r w:rsidRPr="00FB3DC9">
              <w:rPr>
                <w:rFonts w:ascii="Sylfaen" w:eastAsia="Times New Roman" w:hAnsi="Sylfaen" w:cs="Calibri"/>
                <w:sz w:val="20"/>
                <w:szCs w:val="20"/>
              </w:rPr>
              <w:t>შშმ პირების დახმარება</w:t>
            </w:r>
          </w:p>
        </w:tc>
        <w:tc>
          <w:tcPr>
            <w:tcW w:w="439" w:type="pct"/>
            <w:tcBorders>
              <w:top w:val="nil"/>
              <w:left w:val="nil"/>
              <w:bottom w:val="single" w:sz="4" w:space="0" w:color="auto"/>
              <w:right w:val="single" w:sz="4" w:space="0" w:color="auto"/>
            </w:tcBorders>
            <w:shd w:val="clear" w:color="000000" w:fill="FFFFFF"/>
            <w:noWrap/>
            <w:vAlign w:val="center"/>
            <w:hideMark/>
          </w:tcPr>
          <w:p w14:paraId="5A470529" w14:textId="77777777" w:rsidR="00FB3DC9" w:rsidRPr="00FB3DC9" w:rsidRDefault="00FB3DC9" w:rsidP="00FB3DC9">
            <w:pPr>
              <w:spacing w:after="0" w:line="240" w:lineRule="auto"/>
              <w:jc w:val="center"/>
              <w:rPr>
                <w:rFonts w:ascii="Sylfaen" w:eastAsia="Times New Roman" w:hAnsi="Sylfaen" w:cs="Calibri"/>
                <w:bCs/>
                <w:sz w:val="20"/>
                <w:szCs w:val="20"/>
              </w:rPr>
            </w:pPr>
            <w:r w:rsidRPr="00FB3DC9">
              <w:rPr>
                <w:rFonts w:ascii="Sylfaen" w:eastAsia="Times New Roman" w:hAnsi="Sylfaen" w:cs="Calibri"/>
                <w:bCs/>
                <w:sz w:val="20"/>
                <w:szCs w:val="20"/>
              </w:rPr>
              <w:t>60.0</w:t>
            </w:r>
          </w:p>
        </w:tc>
      </w:tr>
      <w:tr w:rsidR="00FB3DC9" w:rsidRPr="00FB3DC9" w14:paraId="179BD47D" w14:textId="77777777" w:rsidTr="00FB3DC9">
        <w:trPr>
          <w:trHeight w:val="300"/>
        </w:trPr>
        <w:tc>
          <w:tcPr>
            <w:tcW w:w="4561" w:type="pct"/>
            <w:tcBorders>
              <w:top w:val="nil"/>
              <w:left w:val="single" w:sz="4" w:space="0" w:color="auto"/>
              <w:bottom w:val="single" w:sz="4" w:space="0" w:color="auto"/>
              <w:right w:val="single" w:sz="4" w:space="0" w:color="auto"/>
            </w:tcBorders>
            <w:shd w:val="clear" w:color="000000" w:fill="FFFFFF"/>
            <w:vAlign w:val="center"/>
            <w:hideMark/>
          </w:tcPr>
          <w:p w14:paraId="525341A2" w14:textId="77777777" w:rsidR="00FB3DC9" w:rsidRPr="00FB3DC9" w:rsidRDefault="00FB3DC9" w:rsidP="00FB3DC9">
            <w:pPr>
              <w:spacing w:after="0" w:line="240" w:lineRule="auto"/>
              <w:rPr>
                <w:rFonts w:ascii="Sylfaen" w:eastAsia="Times New Roman" w:hAnsi="Sylfaen" w:cs="Calibri"/>
                <w:sz w:val="20"/>
                <w:szCs w:val="20"/>
              </w:rPr>
            </w:pPr>
            <w:r w:rsidRPr="00FB3DC9">
              <w:rPr>
                <w:rFonts w:ascii="Sylfaen" w:eastAsia="Times New Roman" w:hAnsi="Sylfaen" w:cs="Calibri"/>
                <w:sz w:val="20"/>
                <w:szCs w:val="20"/>
              </w:rPr>
              <w:t>დიალიზის პროგრამა</w:t>
            </w:r>
          </w:p>
        </w:tc>
        <w:tc>
          <w:tcPr>
            <w:tcW w:w="439" w:type="pct"/>
            <w:tcBorders>
              <w:top w:val="nil"/>
              <w:left w:val="nil"/>
              <w:bottom w:val="single" w:sz="4" w:space="0" w:color="auto"/>
              <w:right w:val="single" w:sz="4" w:space="0" w:color="auto"/>
            </w:tcBorders>
            <w:shd w:val="clear" w:color="000000" w:fill="FFFFFF"/>
            <w:noWrap/>
            <w:vAlign w:val="center"/>
            <w:hideMark/>
          </w:tcPr>
          <w:p w14:paraId="5F09D777" w14:textId="77777777" w:rsidR="00FB3DC9" w:rsidRPr="00FB3DC9" w:rsidRDefault="00FB3DC9" w:rsidP="00FB3DC9">
            <w:pPr>
              <w:spacing w:after="0" w:line="240" w:lineRule="auto"/>
              <w:jc w:val="center"/>
              <w:rPr>
                <w:rFonts w:ascii="Sylfaen" w:eastAsia="Times New Roman" w:hAnsi="Sylfaen" w:cs="Calibri"/>
                <w:bCs/>
                <w:sz w:val="20"/>
                <w:szCs w:val="20"/>
              </w:rPr>
            </w:pPr>
            <w:r w:rsidRPr="00FB3DC9">
              <w:rPr>
                <w:rFonts w:ascii="Sylfaen" w:eastAsia="Times New Roman" w:hAnsi="Sylfaen" w:cs="Calibri"/>
                <w:bCs/>
                <w:sz w:val="20"/>
                <w:szCs w:val="20"/>
              </w:rPr>
              <w:t>60.0</w:t>
            </w:r>
          </w:p>
        </w:tc>
      </w:tr>
      <w:tr w:rsidR="00FB3DC9" w:rsidRPr="00FB3DC9" w14:paraId="35D6B979" w14:textId="77777777" w:rsidTr="00FB3DC9">
        <w:trPr>
          <w:trHeight w:val="300"/>
        </w:trPr>
        <w:tc>
          <w:tcPr>
            <w:tcW w:w="4561" w:type="pct"/>
            <w:tcBorders>
              <w:top w:val="nil"/>
              <w:left w:val="single" w:sz="4" w:space="0" w:color="auto"/>
              <w:bottom w:val="single" w:sz="4" w:space="0" w:color="auto"/>
              <w:right w:val="single" w:sz="4" w:space="0" w:color="auto"/>
            </w:tcBorders>
            <w:shd w:val="clear" w:color="000000" w:fill="FFFFFF"/>
            <w:vAlign w:val="center"/>
            <w:hideMark/>
          </w:tcPr>
          <w:p w14:paraId="296675AF" w14:textId="77777777" w:rsidR="00FB3DC9" w:rsidRPr="00FB3DC9" w:rsidRDefault="00FB3DC9" w:rsidP="00FB3DC9">
            <w:pPr>
              <w:spacing w:after="0" w:line="240" w:lineRule="auto"/>
              <w:rPr>
                <w:rFonts w:ascii="Sylfaen" w:eastAsia="Times New Roman" w:hAnsi="Sylfaen" w:cs="Calibri"/>
                <w:sz w:val="20"/>
                <w:szCs w:val="20"/>
              </w:rPr>
            </w:pPr>
            <w:r w:rsidRPr="00FB3DC9">
              <w:rPr>
                <w:rFonts w:ascii="Sylfaen" w:eastAsia="Times New Roman" w:hAnsi="Sylfaen" w:cs="Calibri"/>
                <w:sz w:val="20"/>
                <w:szCs w:val="20"/>
              </w:rPr>
              <w:t>ბავშვთა მხარდაჭერა</w:t>
            </w:r>
          </w:p>
        </w:tc>
        <w:tc>
          <w:tcPr>
            <w:tcW w:w="439" w:type="pct"/>
            <w:tcBorders>
              <w:top w:val="nil"/>
              <w:left w:val="nil"/>
              <w:bottom w:val="single" w:sz="4" w:space="0" w:color="auto"/>
              <w:right w:val="single" w:sz="4" w:space="0" w:color="auto"/>
            </w:tcBorders>
            <w:shd w:val="clear" w:color="000000" w:fill="FFFFFF"/>
            <w:noWrap/>
            <w:vAlign w:val="center"/>
            <w:hideMark/>
          </w:tcPr>
          <w:p w14:paraId="5ABD93AA" w14:textId="77777777" w:rsidR="00FB3DC9" w:rsidRPr="00FB3DC9" w:rsidRDefault="00FB3DC9" w:rsidP="00FB3DC9">
            <w:pPr>
              <w:spacing w:after="0" w:line="240" w:lineRule="auto"/>
              <w:jc w:val="center"/>
              <w:rPr>
                <w:rFonts w:ascii="Sylfaen" w:eastAsia="Times New Roman" w:hAnsi="Sylfaen" w:cs="Calibri"/>
                <w:bCs/>
                <w:sz w:val="20"/>
                <w:szCs w:val="20"/>
              </w:rPr>
            </w:pPr>
            <w:r w:rsidRPr="00FB3DC9">
              <w:rPr>
                <w:rFonts w:ascii="Sylfaen" w:eastAsia="Times New Roman" w:hAnsi="Sylfaen" w:cs="Calibri"/>
                <w:bCs/>
                <w:sz w:val="20"/>
                <w:szCs w:val="20"/>
              </w:rPr>
              <w:t>47.2</w:t>
            </w:r>
          </w:p>
        </w:tc>
      </w:tr>
      <w:tr w:rsidR="00FB3DC9" w:rsidRPr="00FB3DC9" w14:paraId="6BC8B58B" w14:textId="77777777" w:rsidTr="00FB3DC9">
        <w:trPr>
          <w:trHeight w:val="300"/>
        </w:trPr>
        <w:tc>
          <w:tcPr>
            <w:tcW w:w="4561" w:type="pct"/>
            <w:tcBorders>
              <w:top w:val="nil"/>
              <w:left w:val="single" w:sz="4" w:space="0" w:color="auto"/>
              <w:bottom w:val="single" w:sz="4" w:space="0" w:color="auto"/>
              <w:right w:val="single" w:sz="4" w:space="0" w:color="auto"/>
            </w:tcBorders>
            <w:shd w:val="clear" w:color="000000" w:fill="FFFFFF"/>
            <w:vAlign w:val="center"/>
            <w:hideMark/>
          </w:tcPr>
          <w:p w14:paraId="09963333" w14:textId="77777777" w:rsidR="00FB3DC9" w:rsidRPr="00FB3DC9" w:rsidRDefault="00FB3DC9" w:rsidP="00FB3DC9">
            <w:pPr>
              <w:spacing w:after="0" w:line="240" w:lineRule="auto"/>
              <w:rPr>
                <w:rFonts w:ascii="Sylfaen" w:eastAsia="Times New Roman" w:hAnsi="Sylfaen" w:cs="Calibri"/>
                <w:sz w:val="20"/>
                <w:szCs w:val="20"/>
              </w:rPr>
            </w:pPr>
            <w:r w:rsidRPr="00FB3DC9">
              <w:rPr>
                <w:rFonts w:ascii="Sylfaen" w:eastAsia="Times New Roman" w:hAnsi="Sylfaen" w:cs="Calibri"/>
                <w:sz w:val="20"/>
                <w:szCs w:val="20"/>
              </w:rPr>
              <w:t xml:space="preserve">ონკო და ლეიკემიით დაავადებულების ფულადი დახმარება </w:t>
            </w:r>
          </w:p>
        </w:tc>
        <w:tc>
          <w:tcPr>
            <w:tcW w:w="439" w:type="pct"/>
            <w:tcBorders>
              <w:top w:val="nil"/>
              <w:left w:val="nil"/>
              <w:bottom w:val="single" w:sz="4" w:space="0" w:color="auto"/>
              <w:right w:val="single" w:sz="4" w:space="0" w:color="auto"/>
            </w:tcBorders>
            <w:shd w:val="clear" w:color="000000" w:fill="FFFFFF"/>
            <w:noWrap/>
            <w:vAlign w:val="center"/>
            <w:hideMark/>
          </w:tcPr>
          <w:p w14:paraId="6236CFA4" w14:textId="77777777" w:rsidR="00FB3DC9" w:rsidRPr="00FB3DC9" w:rsidRDefault="00FB3DC9" w:rsidP="00FB3DC9">
            <w:pPr>
              <w:spacing w:after="0" w:line="240" w:lineRule="auto"/>
              <w:jc w:val="center"/>
              <w:rPr>
                <w:rFonts w:ascii="Sylfaen" w:eastAsia="Times New Roman" w:hAnsi="Sylfaen" w:cs="Calibri"/>
                <w:bCs/>
                <w:sz w:val="20"/>
                <w:szCs w:val="20"/>
              </w:rPr>
            </w:pPr>
            <w:r w:rsidRPr="00FB3DC9">
              <w:rPr>
                <w:rFonts w:ascii="Sylfaen" w:eastAsia="Times New Roman" w:hAnsi="Sylfaen" w:cs="Calibri"/>
                <w:bCs/>
                <w:sz w:val="20"/>
                <w:szCs w:val="20"/>
              </w:rPr>
              <w:t>40.0</w:t>
            </w:r>
          </w:p>
        </w:tc>
      </w:tr>
      <w:tr w:rsidR="00FB3DC9" w:rsidRPr="00FB3DC9" w14:paraId="0CAD4EE0" w14:textId="77777777" w:rsidTr="00FB3DC9">
        <w:trPr>
          <w:trHeight w:val="300"/>
        </w:trPr>
        <w:tc>
          <w:tcPr>
            <w:tcW w:w="4561" w:type="pct"/>
            <w:tcBorders>
              <w:top w:val="nil"/>
              <w:left w:val="single" w:sz="4" w:space="0" w:color="auto"/>
              <w:bottom w:val="single" w:sz="4" w:space="0" w:color="auto"/>
              <w:right w:val="single" w:sz="4" w:space="0" w:color="auto"/>
            </w:tcBorders>
            <w:shd w:val="clear" w:color="000000" w:fill="FFFFFF"/>
            <w:vAlign w:val="center"/>
            <w:hideMark/>
          </w:tcPr>
          <w:p w14:paraId="0DE99614" w14:textId="77777777" w:rsidR="00FB3DC9" w:rsidRPr="00FB3DC9" w:rsidRDefault="00FB3DC9" w:rsidP="00FB3DC9">
            <w:pPr>
              <w:spacing w:after="0" w:line="240" w:lineRule="auto"/>
              <w:rPr>
                <w:rFonts w:ascii="Sylfaen" w:eastAsia="Times New Roman" w:hAnsi="Sylfaen" w:cs="Calibri"/>
                <w:sz w:val="20"/>
                <w:szCs w:val="20"/>
              </w:rPr>
            </w:pPr>
            <w:r w:rsidRPr="00FB3DC9">
              <w:rPr>
                <w:rFonts w:ascii="Sylfaen" w:eastAsia="Times New Roman" w:hAnsi="Sylfaen" w:cs="Calibri"/>
                <w:sz w:val="20"/>
                <w:szCs w:val="20"/>
              </w:rPr>
              <w:t xml:space="preserve">კომუნალური გადასახადები </w:t>
            </w:r>
          </w:p>
        </w:tc>
        <w:tc>
          <w:tcPr>
            <w:tcW w:w="439" w:type="pct"/>
            <w:tcBorders>
              <w:top w:val="nil"/>
              <w:left w:val="nil"/>
              <w:bottom w:val="single" w:sz="4" w:space="0" w:color="auto"/>
              <w:right w:val="single" w:sz="4" w:space="0" w:color="auto"/>
            </w:tcBorders>
            <w:shd w:val="clear" w:color="000000" w:fill="FFFFFF"/>
            <w:noWrap/>
            <w:vAlign w:val="center"/>
            <w:hideMark/>
          </w:tcPr>
          <w:p w14:paraId="552F250D" w14:textId="77777777" w:rsidR="00FB3DC9" w:rsidRPr="00FB3DC9" w:rsidRDefault="00FB3DC9" w:rsidP="00FB3DC9">
            <w:pPr>
              <w:spacing w:after="0" w:line="240" w:lineRule="auto"/>
              <w:jc w:val="center"/>
              <w:rPr>
                <w:rFonts w:ascii="Sylfaen" w:eastAsia="Times New Roman" w:hAnsi="Sylfaen" w:cs="Calibri"/>
                <w:bCs/>
                <w:sz w:val="20"/>
                <w:szCs w:val="20"/>
              </w:rPr>
            </w:pPr>
            <w:r w:rsidRPr="00FB3DC9">
              <w:rPr>
                <w:rFonts w:ascii="Sylfaen" w:eastAsia="Times New Roman" w:hAnsi="Sylfaen" w:cs="Calibri"/>
                <w:bCs/>
                <w:sz w:val="20"/>
                <w:szCs w:val="20"/>
              </w:rPr>
              <w:t>10.0</w:t>
            </w:r>
          </w:p>
        </w:tc>
      </w:tr>
      <w:tr w:rsidR="00FB3DC9" w:rsidRPr="00FB3DC9" w14:paraId="65344E40" w14:textId="77777777" w:rsidTr="00FB3DC9">
        <w:trPr>
          <w:trHeight w:val="300"/>
        </w:trPr>
        <w:tc>
          <w:tcPr>
            <w:tcW w:w="4561" w:type="pct"/>
            <w:tcBorders>
              <w:top w:val="nil"/>
              <w:left w:val="single" w:sz="4" w:space="0" w:color="auto"/>
              <w:bottom w:val="single" w:sz="4" w:space="0" w:color="auto"/>
              <w:right w:val="single" w:sz="4" w:space="0" w:color="auto"/>
            </w:tcBorders>
            <w:shd w:val="clear" w:color="000000" w:fill="FFFFFF"/>
            <w:vAlign w:val="center"/>
            <w:hideMark/>
          </w:tcPr>
          <w:p w14:paraId="6FB7911C" w14:textId="77777777" w:rsidR="00FB3DC9" w:rsidRPr="00FB3DC9" w:rsidRDefault="00FB3DC9" w:rsidP="00FB3DC9">
            <w:pPr>
              <w:spacing w:after="0" w:line="240" w:lineRule="auto"/>
              <w:rPr>
                <w:rFonts w:ascii="Sylfaen" w:eastAsia="Times New Roman" w:hAnsi="Sylfaen" w:cs="Calibri"/>
                <w:sz w:val="20"/>
                <w:szCs w:val="20"/>
              </w:rPr>
            </w:pPr>
            <w:r w:rsidRPr="00FB3DC9">
              <w:rPr>
                <w:rFonts w:ascii="Sylfaen" w:eastAsia="Times New Roman" w:hAnsi="Sylfaen" w:cs="Calibri"/>
                <w:sz w:val="20"/>
                <w:szCs w:val="20"/>
              </w:rPr>
              <w:t>ვეტერანებისა და მათი ოჯახების დახმარება</w:t>
            </w:r>
          </w:p>
        </w:tc>
        <w:tc>
          <w:tcPr>
            <w:tcW w:w="439" w:type="pct"/>
            <w:tcBorders>
              <w:top w:val="nil"/>
              <w:left w:val="nil"/>
              <w:bottom w:val="single" w:sz="4" w:space="0" w:color="auto"/>
              <w:right w:val="single" w:sz="4" w:space="0" w:color="auto"/>
            </w:tcBorders>
            <w:shd w:val="clear" w:color="000000" w:fill="FFFFFF"/>
            <w:noWrap/>
            <w:vAlign w:val="center"/>
            <w:hideMark/>
          </w:tcPr>
          <w:p w14:paraId="7046BFAD" w14:textId="77777777" w:rsidR="00FB3DC9" w:rsidRPr="00FB3DC9" w:rsidRDefault="00FB3DC9" w:rsidP="00FB3DC9">
            <w:pPr>
              <w:spacing w:after="0" w:line="240" w:lineRule="auto"/>
              <w:jc w:val="center"/>
              <w:rPr>
                <w:rFonts w:ascii="Sylfaen" w:eastAsia="Times New Roman" w:hAnsi="Sylfaen" w:cs="Calibri"/>
                <w:bCs/>
                <w:sz w:val="20"/>
                <w:szCs w:val="20"/>
              </w:rPr>
            </w:pPr>
            <w:r w:rsidRPr="00FB3DC9">
              <w:rPr>
                <w:rFonts w:ascii="Sylfaen" w:eastAsia="Times New Roman" w:hAnsi="Sylfaen" w:cs="Calibri"/>
                <w:bCs/>
                <w:sz w:val="20"/>
                <w:szCs w:val="20"/>
              </w:rPr>
              <w:t>24.1</w:t>
            </w:r>
          </w:p>
        </w:tc>
      </w:tr>
      <w:tr w:rsidR="00FB3DC9" w:rsidRPr="00FB3DC9" w14:paraId="6492D8E0" w14:textId="77777777" w:rsidTr="00FB3DC9">
        <w:trPr>
          <w:trHeight w:val="300"/>
        </w:trPr>
        <w:tc>
          <w:tcPr>
            <w:tcW w:w="4561" w:type="pct"/>
            <w:tcBorders>
              <w:top w:val="nil"/>
              <w:left w:val="single" w:sz="4" w:space="0" w:color="auto"/>
              <w:bottom w:val="single" w:sz="4" w:space="0" w:color="auto"/>
              <w:right w:val="single" w:sz="4" w:space="0" w:color="auto"/>
            </w:tcBorders>
            <w:shd w:val="clear" w:color="000000" w:fill="FFFFFF"/>
            <w:vAlign w:val="center"/>
            <w:hideMark/>
          </w:tcPr>
          <w:p w14:paraId="22AAD793" w14:textId="77777777" w:rsidR="00FB3DC9" w:rsidRPr="00FB3DC9" w:rsidRDefault="00FB3DC9" w:rsidP="00FB3DC9">
            <w:pPr>
              <w:spacing w:after="0" w:line="240" w:lineRule="auto"/>
              <w:rPr>
                <w:rFonts w:ascii="Sylfaen" w:eastAsia="Times New Roman" w:hAnsi="Sylfaen" w:cs="Calibri"/>
                <w:sz w:val="20"/>
                <w:szCs w:val="20"/>
              </w:rPr>
            </w:pPr>
            <w:r w:rsidRPr="00FB3DC9">
              <w:rPr>
                <w:rFonts w:ascii="Sylfaen" w:eastAsia="Times New Roman" w:hAnsi="Sylfaen" w:cs="Calibri"/>
                <w:sz w:val="20"/>
                <w:szCs w:val="20"/>
              </w:rPr>
              <w:t xml:space="preserve">სასკოლო-საკანცელარიო ნივთებით უზრუნველყოფა </w:t>
            </w:r>
          </w:p>
        </w:tc>
        <w:tc>
          <w:tcPr>
            <w:tcW w:w="439" w:type="pct"/>
            <w:tcBorders>
              <w:top w:val="nil"/>
              <w:left w:val="nil"/>
              <w:bottom w:val="single" w:sz="4" w:space="0" w:color="auto"/>
              <w:right w:val="single" w:sz="4" w:space="0" w:color="auto"/>
            </w:tcBorders>
            <w:shd w:val="clear" w:color="000000" w:fill="FFFFFF"/>
            <w:noWrap/>
            <w:vAlign w:val="center"/>
            <w:hideMark/>
          </w:tcPr>
          <w:p w14:paraId="0F1CF294" w14:textId="77777777" w:rsidR="00FB3DC9" w:rsidRPr="00FB3DC9" w:rsidRDefault="00FB3DC9" w:rsidP="00FB3DC9">
            <w:pPr>
              <w:spacing w:after="0" w:line="240" w:lineRule="auto"/>
              <w:jc w:val="center"/>
              <w:rPr>
                <w:rFonts w:ascii="Sylfaen" w:eastAsia="Times New Roman" w:hAnsi="Sylfaen" w:cs="Calibri"/>
                <w:bCs/>
                <w:sz w:val="20"/>
                <w:szCs w:val="20"/>
              </w:rPr>
            </w:pPr>
            <w:r w:rsidRPr="00FB3DC9">
              <w:rPr>
                <w:rFonts w:ascii="Sylfaen" w:eastAsia="Times New Roman" w:hAnsi="Sylfaen" w:cs="Calibri"/>
                <w:bCs/>
                <w:sz w:val="20"/>
                <w:szCs w:val="20"/>
              </w:rPr>
              <w:t>7.0</w:t>
            </w:r>
          </w:p>
        </w:tc>
      </w:tr>
      <w:tr w:rsidR="00FB3DC9" w:rsidRPr="00FB3DC9" w14:paraId="402EA8CA" w14:textId="77777777" w:rsidTr="00FB3DC9">
        <w:trPr>
          <w:trHeight w:val="300"/>
        </w:trPr>
        <w:tc>
          <w:tcPr>
            <w:tcW w:w="4561" w:type="pct"/>
            <w:tcBorders>
              <w:top w:val="nil"/>
              <w:left w:val="single" w:sz="4" w:space="0" w:color="auto"/>
              <w:bottom w:val="single" w:sz="4" w:space="0" w:color="auto"/>
              <w:right w:val="single" w:sz="4" w:space="0" w:color="auto"/>
            </w:tcBorders>
            <w:shd w:val="clear" w:color="000000" w:fill="FFFFFF"/>
            <w:vAlign w:val="center"/>
            <w:hideMark/>
          </w:tcPr>
          <w:p w14:paraId="709703A8" w14:textId="77777777" w:rsidR="00FB3DC9" w:rsidRPr="00FB3DC9" w:rsidRDefault="00FB3DC9" w:rsidP="00FB3DC9">
            <w:pPr>
              <w:spacing w:after="0" w:line="240" w:lineRule="auto"/>
              <w:rPr>
                <w:rFonts w:ascii="Sylfaen" w:eastAsia="Times New Roman" w:hAnsi="Sylfaen" w:cs="Calibri"/>
                <w:sz w:val="20"/>
                <w:szCs w:val="20"/>
              </w:rPr>
            </w:pPr>
            <w:r w:rsidRPr="00FB3DC9">
              <w:rPr>
                <w:rFonts w:ascii="Sylfaen" w:eastAsia="Times New Roman" w:hAnsi="Sylfaen" w:cs="Calibri"/>
                <w:sz w:val="20"/>
                <w:szCs w:val="20"/>
              </w:rPr>
              <w:t>ეპილეფსიითა და პარკისონიზმით დაავადებულთა დახმარება</w:t>
            </w:r>
          </w:p>
        </w:tc>
        <w:tc>
          <w:tcPr>
            <w:tcW w:w="439" w:type="pct"/>
            <w:tcBorders>
              <w:top w:val="nil"/>
              <w:left w:val="nil"/>
              <w:bottom w:val="single" w:sz="4" w:space="0" w:color="auto"/>
              <w:right w:val="single" w:sz="4" w:space="0" w:color="auto"/>
            </w:tcBorders>
            <w:shd w:val="clear" w:color="000000" w:fill="FFFFFF"/>
            <w:noWrap/>
            <w:vAlign w:val="center"/>
            <w:hideMark/>
          </w:tcPr>
          <w:p w14:paraId="6C742EA7" w14:textId="77777777" w:rsidR="00FB3DC9" w:rsidRPr="00FB3DC9" w:rsidRDefault="00FB3DC9" w:rsidP="00FB3DC9">
            <w:pPr>
              <w:spacing w:after="0" w:line="240" w:lineRule="auto"/>
              <w:jc w:val="center"/>
              <w:rPr>
                <w:rFonts w:ascii="Sylfaen" w:eastAsia="Times New Roman" w:hAnsi="Sylfaen" w:cs="Calibri"/>
                <w:bCs/>
                <w:sz w:val="20"/>
                <w:szCs w:val="20"/>
              </w:rPr>
            </w:pPr>
            <w:r w:rsidRPr="00FB3DC9">
              <w:rPr>
                <w:rFonts w:ascii="Sylfaen" w:eastAsia="Times New Roman" w:hAnsi="Sylfaen" w:cs="Calibri"/>
                <w:bCs/>
                <w:sz w:val="20"/>
                <w:szCs w:val="20"/>
              </w:rPr>
              <w:t>23.5</w:t>
            </w:r>
          </w:p>
        </w:tc>
      </w:tr>
      <w:tr w:rsidR="00FB3DC9" w:rsidRPr="00FB3DC9" w14:paraId="34D49782" w14:textId="77777777" w:rsidTr="00FB3DC9">
        <w:trPr>
          <w:trHeight w:val="300"/>
        </w:trPr>
        <w:tc>
          <w:tcPr>
            <w:tcW w:w="4561" w:type="pct"/>
            <w:tcBorders>
              <w:top w:val="nil"/>
              <w:left w:val="single" w:sz="4" w:space="0" w:color="auto"/>
              <w:bottom w:val="single" w:sz="4" w:space="0" w:color="auto"/>
              <w:right w:val="single" w:sz="4" w:space="0" w:color="auto"/>
            </w:tcBorders>
            <w:shd w:val="clear" w:color="000000" w:fill="FFFFFF"/>
            <w:vAlign w:val="center"/>
            <w:hideMark/>
          </w:tcPr>
          <w:p w14:paraId="590E2B6B" w14:textId="77777777" w:rsidR="00FB3DC9" w:rsidRPr="00FB3DC9" w:rsidRDefault="00FB3DC9" w:rsidP="00FB3DC9">
            <w:pPr>
              <w:spacing w:after="0" w:line="240" w:lineRule="auto"/>
              <w:rPr>
                <w:rFonts w:ascii="Sylfaen" w:eastAsia="Times New Roman" w:hAnsi="Sylfaen" w:cs="Calibri"/>
                <w:sz w:val="20"/>
                <w:szCs w:val="20"/>
              </w:rPr>
            </w:pPr>
            <w:r w:rsidRPr="00FB3DC9">
              <w:rPr>
                <w:rFonts w:ascii="Sylfaen" w:eastAsia="Times New Roman" w:hAnsi="Sylfaen" w:cs="Calibri"/>
                <w:sz w:val="20"/>
                <w:szCs w:val="20"/>
              </w:rPr>
              <w:t xml:space="preserve">ოჯახში ძალადობის მსხვერპლთა სტატუსის მქონე პირთა დახმარება </w:t>
            </w:r>
          </w:p>
        </w:tc>
        <w:tc>
          <w:tcPr>
            <w:tcW w:w="439" w:type="pct"/>
            <w:tcBorders>
              <w:top w:val="nil"/>
              <w:left w:val="nil"/>
              <w:bottom w:val="single" w:sz="4" w:space="0" w:color="auto"/>
              <w:right w:val="single" w:sz="4" w:space="0" w:color="auto"/>
            </w:tcBorders>
            <w:shd w:val="clear" w:color="000000" w:fill="FFFFFF"/>
            <w:noWrap/>
            <w:vAlign w:val="center"/>
            <w:hideMark/>
          </w:tcPr>
          <w:p w14:paraId="0FA48024" w14:textId="77777777" w:rsidR="00FB3DC9" w:rsidRPr="00FB3DC9" w:rsidRDefault="00FB3DC9" w:rsidP="00FB3DC9">
            <w:pPr>
              <w:spacing w:after="0" w:line="240" w:lineRule="auto"/>
              <w:jc w:val="center"/>
              <w:rPr>
                <w:rFonts w:ascii="Sylfaen" w:eastAsia="Times New Roman" w:hAnsi="Sylfaen" w:cs="Calibri"/>
                <w:bCs/>
                <w:sz w:val="20"/>
                <w:szCs w:val="20"/>
              </w:rPr>
            </w:pPr>
            <w:r w:rsidRPr="00FB3DC9">
              <w:rPr>
                <w:rFonts w:ascii="Sylfaen" w:eastAsia="Times New Roman" w:hAnsi="Sylfaen" w:cs="Calibri"/>
                <w:bCs/>
                <w:sz w:val="20"/>
                <w:szCs w:val="20"/>
              </w:rPr>
              <w:t>2.0</w:t>
            </w:r>
          </w:p>
        </w:tc>
      </w:tr>
      <w:tr w:rsidR="00FB3DC9" w:rsidRPr="00FB3DC9" w14:paraId="2C60C389" w14:textId="77777777" w:rsidTr="00FB3DC9">
        <w:trPr>
          <w:trHeight w:val="300"/>
        </w:trPr>
        <w:tc>
          <w:tcPr>
            <w:tcW w:w="4561" w:type="pct"/>
            <w:tcBorders>
              <w:top w:val="nil"/>
              <w:left w:val="single" w:sz="4" w:space="0" w:color="auto"/>
              <w:bottom w:val="single" w:sz="4" w:space="0" w:color="auto"/>
              <w:right w:val="single" w:sz="4" w:space="0" w:color="auto"/>
            </w:tcBorders>
            <w:shd w:val="clear" w:color="000000" w:fill="FFFFFF"/>
            <w:vAlign w:val="center"/>
            <w:hideMark/>
          </w:tcPr>
          <w:p w14:paraId="5AC51311" w14:textId="77777777" w:rsidR="00FB3DC9" w:rsidRPr="00FB3DC9" w:rsidRDefault="00FB3DC9" w:rsidP="00FB3DC9">
            <w:pPr>
              <w:spacing w:after="0" w:line="240" w:lineRule="auto"/>
              <w:rPr>
                <w:rFonts w:ascii="Sylfaen" w:eastAsia="Times New Roman" w:hAnsi="Sylfaen" w:cs="Calibri"/>
                <w:sz w:val="20"/>
                <w:szCs w:val="20"/>
              </w:rPr>
            </w:pPr>
            <w:r w:rsidRPr="00FB3DC9">
              <w:rPr>
                <w:rFonts w:ascii="Sylfaen" w:eastAsia="Times New Roman" w:hAnsi="Sylfaen" w:cs="Calibri"/>
                <w:sz w:val="20"/>
                <w:szCs w:val="20"/>
              </w:rPr>
              <w:lastRenderedPageBreak/>
              <w:t xml:space="preserve">განვითარების დარღვევების მქონე ბავშვთა რეაბილიტაცია/აბილიტაცია </w:t>
            </w:r>
          </w:p>
        </w:tc>
        <w:tc>
          <w:tcPr>
            <w:tcW w:w="439" w:type="pct"/>
            <w:tcBorders>
              <w:top w:val="nil"/>
              <w:left w:val="nil"/>
              <w:bottom w:val="single" w:sz="4" w:space="0" w:color="auto"/>
              <w:right w:val="single" w:sz="4" w:space="0" w:color="auto"/>
            </w:tcBorders>
            <w:shd w:val="clear" w:color="000000" w:fill="FFFFFF"/>
            <w:noWrap/>
            <w:vAlign w:val="center"/>
            <w:hideMark/>
          </w:tcPr>
          <w:p w14:paraId="55795FE5" w14:textId="77777777" w:rsidR="00FB3DC9" w:rsidRPr="00FB3DC9" w:rsidRDefault="00FB3DC9" w:rsidP="00FB3DC9">
            <w:pPr>
              <w:spacing w:after="0" w:line="240" w:lineRule="auto"/>
              <w:jc w:val="center"/>
              <w:rPr>
                <w:rFonts w:ascii="Sylfaen" w:eastAsia="Times New Roman" w:hAnsi="Sylfaen" w:cs="Calibri"/>
                <w:bCs/>
                <w:sz w:val="20"/>
                <w:szCs w:val="20"/>
              </w:rPr>
            </w:pPr>
            <w:r w:rsidRPr="00FB3DC9">
              <w:rPr>
                <w:rFonts w:ascii="Sylfaen" w:eastAsia="Times New Roman" w:hAnsi="Sylfaen" w:cs="Calibri"/>
                <w:bCs/>
                <w:sz w:val="20"/>
                <w:szCs w:val="20"/>
              </w:rPr>
              <w:t>10.0</w:t>
            </w:r>
          </w:p>
        </w:tc>
      </w:tr>
      <w:tr w:rsidR="00FB3DC9" w:rsidRPr="00FB3DC9" w14:paraId="3F2CCBF3" w14:textId="77777777" w:rsidTr="00FB3DC9">
        <w:trPr>
          <w:trHeight w:val="300"/>
        </w:trPr>
        <w:tc>
          <w:tcPr>
            <w:tcW w:w="4561" w:type="pct"/>
            <w:tcBorders>
              <w:top w:val="nil"/>
              <w:left w:val="single" w:sz="4" w:space="0" w:color="auto"/>
              <w:bottom w:val="single" w:sz="4" w:space="0" w:color="auto"/>
              <w:right w:val="single" w:sz="4" w:space="0" w:color="auto"/>
            </w:tcBorders>
            <w:shd w:val="clear" w:color="000000" w:fill="FFFFFF"/>
            <w:vAlign w:val="center"/>
            <w:hideMark/>
          </w:tcPr>
          <w:p w14:paraId="173A3577" w14:textId="77777777" w:rsidR="00FB3DC9" w:rsidRPr="00FB3DC9" w:rsidRDefault="00FB3DC9" w:rsidP="00FB3DC9">
            <w:pPr>
              <w:spacing w:after="0" w:line="240" w:lineRule="auto"/>
              <w:rPr>
                <w:rFonts w:ascii="Sylfaen" w:eastAsia="Times New Roman" w:hAnsi="Sylfaen" w:cs="Calibri"/>
                <w:sz w:val="20"/>
                <w:szCs w:val="20"/>
              </w:rPr>
            </w:pPr>
            <w:r w:rsidRPr="00FB3DC9">
              <w:rPr>
                <w:rFonts w:ascii="Sylfaen" w:eastAsia="Times New Roman" w:hAnsi="Sylfaen" w:cs="Calibri"/>
                <w:sz w:val="20"/>
                <w:szCs w:val="20"/>
              </w:rPr>
              <w:t xml:space="preserve">ინტეგრირებული საქმიანობის დღის ცენტრი </w:t>
            </w:r>
          </w:p>
        </w:tc>
        <w:tc>
          <w:tcPr>
            <w:tcW w:w="439" w:type="pct"/>
            <w:tcBorders>
              <w:top w:val="nil"/>
              <w:left w:val="nil"/>
              <w:bottom w:val="single" w:sz="4" w:space="0" w:color="auto"/>
              <w:right w:val="single" w:sz="4" w:space="0" w:color="auto"/>
            </w:tcBorders>
            <w:shd w:val="clear" w:color="000000" w:fill="FFFFFF"/>
            <w:noWrap/>
            <w:vAlign w:val="center"/>
            <w:hideMark/>
          </w:tcPr>
          <w:p w14:paraId="2F21CFC7" w14:textId="77777777" w:rsidR="00FB3DC9" w:rsidRPr="00FB3DC9" w:rsidRDefault="00FB3DC9" w:rsidP="00FB3DC9">
            <w:pPr>
              <w:spacing w:after="0" w:line="240" w:lineRule="auto"/>
              <w:jc w:val="center"/>
              <w:rPr>
                <w:rFonts w:ascii="Sylfaen" w:eastAsia="Times New Roman" w:hAnsi="Sylfaen" w:cs="Calibri"/>
                <w:bCs/>
                <w:sz w:val="20"/>
                <w:szCs w:val="20"/>
              </w:rPr>
            </w:pPr>
            <w:r w:rsidRPr="00FB3DC9">
              <w:rPr>
                <w:rFonts w:ascii="Sylfaen" w:eastAsia="Times New Roman" w:hAnsi="Sylfaen" w:cs="Calibri"/>
                <w:bCs/>
                <w:sz w:val="20"/>
                <w:szCs w:val="20"/>
              </w:rPr>
              <w:t>20.0</w:t>
            </w:r>
          </w:p>
        </w:tc>
      </w:tr>
      <w:tr w:rsidR="00FB3DC9" w:rsidRPr="00FB3DC9" w14:paraId="5515F35B" w14:textId="77777777" w:rsidTr="00FB3DC9">
        <w:trPr>
          <w:trHeight w:val="300"/>
        </w:trPr>
        <w:tc>
          <w:tcPr>
            <w:tcW w:w="4561" w:type="pct"/>
            <w:tcBorders>
              <w:top w:val="nil"/>
              <w:left w:val="single" w:sz="4" w:space="0" w:color="auto"/>
              <w:bottom w:val="single" w:sz="4" w:space="0" w:color="auto"/>
              <w:right w:val="single" w:sz="4" w:space="0" w:color="auto"/>
            </w:tcBorders>
            <w:shd w:val="clear" w:color="000000" w:fill="FFFFFF"/>
            <w:vAlign w:val="center"/>
            <w:hideMark/>
          </w:tcPr>
          <w:p w14:paraId="34990E22" w14:textId="77777777" w:rsidR="00FB3DC9" w:rsidRPr="00FB3DC9" w:rsidRDefault="00FB3DC9" w:rsidP="00FB3DC9">
            <w:pPr>
              <w:spacing w:after="0" w:line="240" w:lineRule="auto"/>
              <w:rPr>
                <w:rFonts w:ascii="Sylfaen" w:eastAsia="Times New Roman" w:hAnsi="Sylfaen" w:cs="Calibri"/>
                <w:sz w:val="20"/>
                <w:szCs w:val="20"/>
              </w:rPr>
            </w:pPr>
            <w:r w:rsidRPr="00FB3DC9">
              <w:rPr>
                <w:rFonts w:ascii="Sylfaen" w:eastAsia="Times New Roman" w:hAnsi="Sylfaen" w:cs="Calibri"/>
                <w:sz w:val="20"/>
                <w:szCs w:val="20"/>
              </w:rPr>
              <w:t>გენდერული თანასწორობა</w:t>
            </w:r>
          </w:p>
        </w:tc>
        <w:tc>
          <w:tcPr>
            <w:tcW w:w="439" w:type="pct"/>
            <w:tcBorders>
              <w:top w:val="nil"/>
              <w:left w:val="nil"/>
              <w:bottom w:val="single" w:sz="4" w:space="0" w:color="auto"/>
              <w:right w:val="single" w:sz="4" w:space="0" w:color="auto"/>
            </w:tcBorders>
            <w:shd w:val="clear" w:color="000000" w:fill="FFFFFF"/>
            <w:noWrap/>
            <w:vAlign w:val="center"/>
            <w:hideMark/>
          </w:tcPr>
          <w:p w14:paraId="6EBFF48F" w14:textId="77777777" w:rsidR="00FB3DC9" w:rsidRPr="00FB3DC9" w:rsidRDefault="00FB3DC9" w:rsidP="00FB3DC9">
            <w:pPr>
              <w:spacing w:after="0" w:line="240" w:lineRule="auto"/>
              <w:jc w:val="center"/>
              <w:rPr>
                <w:rFonts w:ascii="Sylfaen" w:eastAsia="Times New Roman" w:hAnsi="Sylfaen" w:cs="Calibri"/>
                <w:bCs/>
                <w:sz w:val="20"/>
                <w:szCs w:val="20"/>
              </w:rPr>
            </w:pPr>
            <w:r w:rsidRPr="00FB3DC9">
              <w:rPr>
                <w:rFonts w:ascii="Sylfaen" w:eastAsia="Times New Roman" w:hAnsi="Sylfaen" w:cs="Calibri"/>
                <w:bCs/>
                <w:sz w:val="20"/>
                <w:szCs w:val="20"/>
              </w:rPr>
              <w:t>5.0</w:t>
            </w:r>
          </w:p>
        </w:tc>
      </w:tr>
      <w:tr w:rsidR="00FB3DC9" w:rsidRPr="00FB3DC9" w14:paraId="3C6A4B07" w14:textId="77777777" w:rsidTr="00FB3DC9">
        <w:trPr>
          <w:trHeight w:val="300"/>
        </w:trPr>
        <w:tc>
          <w:tcPr>
            <w:tcW w:w="4561" w:type="pct"/>
            <w:tcBorders>
              <w:top w:val="nil"/>
              <w:left w:val="single" w:sz="4" w:space="0" w:color="auto"/>
              <w:bottom w:val="single" w:sz="4" w:space="0" w:color="auto"/>
              <w:right w:val="single" w:sz="4" w:space="0" w:color="auto"/>
            </w:tcBorders>
            <w:shd w:val="clear" w:color="000000" w:fill="FFFFFF"/>
            <w:vAlign w:val="center"/>
            <w:hideMark/>
          </w:tcPr>
          <w:p w14:paraId="4625C8FE" w14:textId="77777777" w:rsidR="00FB3DC9" w:rsidRPr="00FB3DC9" w:rsidRDefault="00FB3DC9" w:rsidP="00FB3DC9">
            <w:pPr>
              <w:spacing w:after="0" w:line="240" w:lineRule="auto"/>
              <w:rPr>
                <w:rFonts w:ascii="Sylfaen" w:eastAsia="Times New Roman" w:hAnsi="Sylfaen" w:cs="Calibri"/>
                <w:sz w:val="20"/>
                <w:szCs w:val="20"/>
              </w:rPr>
            </w:pPr>
            <w:r w:rsidRPr="00FB3DC9">
              <w:rPr>
                <w:rFonts w:ascii="Sylfaen" w:eastAsia="Times New Roman" w:hAnsi="Sylfaen" w:cs="Calibri"/>
                <w:sz w:val="20"/>
                <w:szCs w:val="20"/>
              </w:rPr>
              <w:t xml:space="preserve">ვეტერანის სარიტუალო მომსახურების პროგრამა </w:t>
            </w:r>
          </w:p>
        </w:tc>
        <w:tc>
          <w:tcPr>
            <w:tcW w:w="439" w:type="pct"/>
            <w:tcBorders>
              <w:top w:val="nil"/>
              <w:left w:val="nil"/>
              <w:bottom w:val="single" w:sz="4" w:space="0" w:color="auto"/>
              <w:right w:val="single" w:sz="4" w:space="0" w:color="auto"/>
            </w:tcBorders>
            <w:shd w:val="clear" w:color="000000" w:fill="FFFFFF"/>
            <w:noWrap/>
            <w:vAlign w:val="center"/>
            <w:hideMark/>
          </w:tcPr>
          <w:p w14:paraId="329C976F" w14:textId="77777777" w:rsidR="00FB3DC9" w:rsidRPr="00FB3DC9" w:rsidRDefault="00FB3DC9" w:rsidP="00FB3DC9">
            <w:pPr>
              <w:spacing w:after="0" w:line="240" w:lineRule="auto"/>
              <w:jc w:val="center"/>
              <w:rPr>
                <w:rFonts w:ascii="Sylfaen" w:eastAsia="Times New Roman" w:hAnsi="Sylfaen" w:cs="Calibri"/>
                <w:bCs/>
                <w:sz w:val="20"/>
                <w:szCs w:val="20"/>
              </w:rPr>
            </w:pPr>
            <w:r w:rsidRPr="00FB3DC9">
              <w:rPr>
                <w:rFonts w:ascii="Sylfaen" w:eastAsia="Times New Roman" w:hAnsi="Sylfaen" w:cs="Calibri"/>
                <w:bCs/>
                <w:sz w:val="20"/>
                <w:szCs w:val="20"/>
              </w:rPr>
              <w:t>2.0</w:t>
            </w:r>
          </w:p>
        </w:tc>
      </w:tr>
      <w:tr w:rsidR="00FB3DC9" w:rsidRPr="00FB3DC9" w14:paraId="51ACFE92" w14:textId="77777777" w:rsidTr="00FB3DC9">
        <w:trPr>
          <w:trHeight w:val="300"/>
        </w:trPr>
        <w:tc>
          <w:tcPr>
            <w:tcW w:w="4561" w:type="pct"/>
            <w:tcBorders>
              <w:top w:val="nil"/>
              <w:left w:val="single" w:sz="4" w:space="0" w:color="auto"/>
              <w:bottom w:val="single" w:sz="4" w:space="0" w:color="auto"/>
              <w:right w:val="single" w:sz="4" w:space="0" w:color="auto"/>
            </w:tcBorders>
            <w:shd w:val="clear" w:color="000000" w:fill="FFFFFF"/>
            <w:noWrap/>
            <w:vAlign w:val="center"/>
            <w:hideMark/>
          </w:tcPr>
          <w:p w14:paraId="54CD0CE1" w14:textId="77777777" w:rsidR="00FB3DC9" w:rsidRPr="00FB3DC9" w:rsidRDefault="00FB3DC9" w:rsidP="00FB3DC9">
            <w:pPr>
              <w:spacing w:after="0" w:line="240" w:lineRule="auto"/>
              <w:jc w:val="center"/>
              <w:rPr>
                <w:rFonts w:ascii="Sylfaen" w:eastAsia="Times New Roman" w:hAnsi="Sylfaen" w:cs="Calibri"/>
                <w:b/>
                <w:bCs/>
                <w:color w:val="000000"/>
                <w:sz w:val="20"/>
                <w:szCs w:val="20"/>
              </w:rPr>
            </w:pPr>
            <w:r w:rsidRPr="00FB3DC9">
              <w:rPr>
                <w:rFonts w:ascii="Sylfaen" w:eastAsia="Times New Roman" w:hAnsi="Sylfaen" w:cs="Calibri"/>
                <w:b/>
                <w:bCs/>
                <w:color w:val="000000"/>
                <w:sz w:val="20"/>
                <w:szCs w:val="20"/>
              </w:rPr>
              <w:t>სულ</w:t>
            </w:r>
          </w:p>
        </w:tc>
        <w:tc>
          <w:tcPr>
            <w:tcW w:w="439" w:type="pct"/>
            <w:tcBorders>
              <w:top w:val="nil"/>
              <w:left w:val="nil"/>
              <w:bottom w:val="single" w:sz="4" w:space="0" w:color="auto"/>
              <w:right w:val="single" w:sz="4" w:space="0" w:color="auto"/>
            </w:tcBorders>
            <w:shd w:val="clear" w:color="000000" w:fill="FFFFFF"/>
            <w:noWrap/>
            <w:vAlign w:val="center"/>
            <w:hideMark/>
          </w:tcPr>
          <w:p w14:paraId="5973FC90" w14:textId="77777777" w:rsidR="00FB3DC9" w:rsidRPr="00FB3DC9" w:rsidRDefault="00FB3DC9" w:rsidP="00FB3DC9">
            <w:pPr>
              <w:spacing w:after="0" w:line="240" w:lineRule="auto"/>
              <w:jc w:val="center"/>
              <w:rPr>
                <w:rFonts w:ascii="Sylfaen" w:eastAsia="Times New Roman" w:hAnsi="Sylfaen" w:cs="Calibri"/>
                <w:b/>
                <w:bCs/>
                <w:color w:val="000000"/>
                <w:sz w:val="20"/>
                <w:szCs w:val="20"/>
              </w:rPr>
            </w:pPr>
            <w:r w:rsidRPr="00FB3DC9">
              <w:rPr>
                <w:rFonts w:ascii="Sylfaen" w:eastAsia="Times New Roman" w:hAnsi="Sylfaen" w:cs="Calibri"/>
                <w:b/>
                <w:bCs/>
                <w:color w:val="000000"/>
                <w:sz w:val="20"/>
                <w:szCs w:val="20"/>
              </w:rPr>
              <w:t>1,256.6</w:t>
            </w:r>
          </w:p>
        </w:tc>
      </w:tr>
    </w:tbl>
    <w:p w14:paraId="586BA57B" w14:textId="0040A2FA" w:rsidR="00F656D9" w:rsidRPr="00E95B72" w:rsidRDefault="00F656D9" w:rsidP="00F6338D">
      <w:pPr>
        <w:jc w:val="both"/>
        <w:rPr>
          <w:rFonts w:ascii="Sylfaen" w:hAnsi="Sylfaen" w:cs="Sylfaen"/>
          <w:lang w:val="ka-GE"/>
        </w:rPr>
      </w:pPr>
    </w:p>
    <w:p w14:paraId="28FBB033" w14:textId="4646AB24" w:rsidR="00D101AA" w:rsidRPr="00A036E2" w:rsidRDefault="003C7AA3" w:rsidP="005271A7">
      <w:pPr>
        <w:jc w:val="both"/>
        <w:rPr>
          <w:rFonts w:ascii="Sylfaen" w:hAnsi="Sylfaen" w:cs="Sylfaen"/>
          <w:highlight w:val="yellow"/>
          <w:lang w:val="ka-GE"/>
        </w:rPr>
      </w:pPr>
      <w:r w:rsidRPr="003C7AA3">
        <w:rPr>
          <w:rFonts w:ascii="Sylfaen" w:hAnsi="Sylfaen" w:cs="Sylfaen"/>
          <w:b/>
          <w:bCs/>
          <w:i/>
          <w:iCs/>
          <w:u w:val="single"/>
          <w:lang w:val="ka-GE"/>
        </w:rPr>
        <w:t xml:space="preserve">მკურნალობის და ოპერაციების დაფინანსება </w:t>
      </w:r>
      <w:r w:rsidR="00D101AA" w:rsidRPr="003C7AA3">
        <w:rPr>
          <w:rFonts w:ascii="Sylfaen" w:hAnsi="Sylfaen" w:cs="Sylfaen"/>
          <w:lang w:val="ka-GE"/>
        </w:rPr>
        <w:t xml:space="preserve">- </w:t>
      </w:r>
      <w:r w:rsidRPr="003C7AA3">
        <w:rPr>
          <w:rFonts w:ascii="Sylfaen" w:hAnsi="Sylfaen" w:cs="Sylfaen"/>
          <w:lang w:val="ka-GE"/>
        </w:rPr>
        <w:t>ტყიბულის მუნიციპალიტეტის ტერიტორიაზე  რეგისტრირებული მოქალაქეების გეგმიური და გადაუდებელი სტაციონლური და ქირურგიული ოპერაციების თანადაფინანსება პროფილის მიუხედავად. სამედიცინო კვლევების თანადაფინანსება.</w:t>
      </w:r>
    </w:p>
    <w:p w14:paraId="2E3F2892" w14:textId="7082AA1F" w:rsidR="0066319A" w:rsidRDefault="008036B4" w:rsidP="005C63BF">
      <w:pPr>
        <w:jc w:val="both"/>
        <w:rPr>
          <w:rFonts w:ascii="Sylfaen" w:hAnsi="Sylfaen" w:cs="Sylfaen"/>
          <w:lang w:val="ka-GE"/>
        </w:rPr>
      </w:pPr>
      <w:r w:rsidRPr="008036B4">
        <w:rPr>
          <w:rFonts w:ascii="Sylfaen" w:hAnsi="Sylfaen" w:cs="Sylfaen"/>
          <w:b/>
          <w:bCs/>
          <w:i/>
          <w:iCs/>
          <w:u w:val="single"/>
          <w:lang w:val="ka-GE"/>
        </w:rPr>
        <w:t>დაზარალებული ოჯახების ერთჯერადი დახმარება</w:t>
      </w:r>
      <w:r w:rsidR="0066319A" w:rsidRPr="003C7AA3">
        <w:rPr>
          <w:rFonts w:ascii="Sylfaen" w:hAnsi="Sylfaen" w:cs="Sylfaen"/>
          <w:lang w:val="ka-GE"/>
        </w:rPr>
        <w:t xml:space="preserve"> </w:t>
      </w:r>
      <w:r w:rsidR="00977F2E" w:rsidRPr="003C7AA3">
        <w:rPr>
          <w:rFonts w:ascii="Sylfaen" w:hAnsi="Sylfaen" w:cs="Sylfaen"/>
          <w:lang w:val="ka-GE"/>
        </w:rPr>
        <w:t>-</w:t>
      </w:r>
      <w:r w:rsidR="0081434A" w:rsidRPr="003C7AA3">
        <w:rPr>
          <w:rFonts w:ascii="Sylfaen" w:hAnsi="Sylfaen" w:cs="Sylfaen"/>
          <w:lang w:val="ka-GE"/>
        </w:rPr>
        <w:t xml:space="preserve"> </w:t>
      </w:r>
      <w:r w:rsidR="003C7AA3" w:rsidRPr="003C7AA3">
        <w:rPr>
          <w:rFonts w:ascii="Sylfaen" w:hAnsi="Sylfaen" w:cs="Sylfaen"/>
          <w:lang w:val="ka-GE"/>
        </w:rPr>
        <w:t>ქვეპროგრამა ითვალისწინებს ერთჯერადი ფულადი დახმარების გაწევას დაზარალებული ოჯახებისთვის, რომელთაც ხანძრის შედეგად დაეწვათ საცხოვრებელი სახლი ან სტიქიური მოვლენების შედეგად (მეწყერი, ღვარცოფი, კლდეზვავი, ქვათა ცვენა, წყალდიდობა, ძლიერი ქარი) დაზარალდნენ. სიღატაკის რისკის ქვეს მყოფი ოჯახის საცხოვრისით უზრუნველყოფა.</w:t>
      </w:r>
    </w:p>
    <w:p w14:paraId="6B4BC4B8" w14:textId="77777777" w:rsidR="008036B4" w:rsidRDefault="008036B4" w:rsidP="008036B4">
      <w:pPr>
        <w:jc w:val="both"/>
        <w:rPr>
          <w:rFonts w:ascii="Sylfaen" w:hAnsi="Sylfaen" w:cs="Sylfaen"/>
          <w:lang w:val="ka-GE"/>
        </w:rPr>
      </w:pPr>
      <w:r w:rsidRPr="008036B4">
        <w:rPr>
          <w:rFonts w:ascii="Sylfaen" w:hAnsi="Sylfaen" w:cs="Sylfaen"/>
          <w:b/>
          <w:bCs/>
          <w:i/>
          <w:iCs/>
          <w:u w:val="single"/>
          <w:lang w:val="ka-GE"/>
        </w:rPr>
        <w:t xml:space="preserve">ერთჯერადი დახმარების </w:t>
      </w:r>
      <w:r w:rsidRPr="008036B4">
        <w:rPr>
          <w:rFonts w:ascii="Sylfaen" w:hAnsi="Sylfaen" w:cs="Sylfaen"/>
          <w:bCs/>
          <w:iCs/>
          <w:lang w:val="ka-GE"/>
        </w:rPr>
        <w:t>პროგრამა</w:t>
      </w:r>
      <w:r>
        <w:rPr>
          <w:rFonts w:ascii="Sylfaen" w:hAnsi="Sylfaen" w:cs="Sylfaen"/>
          <w:bCs/>
          <w:iCs/>
          <w:lang w:val="ka-GE"/>
        </w:rPr>
        <w:t xml:space="preserve"> -</w:t>
      </w:r>
      <w:r w:rsidRPr="008036B4">
        <w:rPr>
          <w:rFonts w:ascii="Sylfaen" w:hAnsi="Sylfaen" w:cs="Sylfaen"/>
          <w:bCs/>
          <w:iCs/>
          <w:lang w:val="ka-GE"/>
        </w:rPr>
        <w:t xml:space="preserve"> </w:t>
      </w:r>
      <w:r w:rsidRPr="008036B4">
        <w:rPr>
          <w:rFonts w:ascii="Sylfaen" w:hAnsi="Sylfaen" w:cs="Sylfaen"/>
          <w:lang w:val="ka-GE"/>
        </w:rPr>
        <w:t>ტყიბულის მუნიციპალიტეტში რეგისტრირებული და ფაქტობრივად მცხოვრები კრიზისულ მდგომარეობაში მყოფი მოქალაქეების  ფინანსური დახმარება.</w:t>
      </w:r>
    </w:p>
    <w:p w14:paraId="166BA0E9" w14:textId="1E710314" w:rsidR="00BB28B0" w:rsidRPr="00E95B72" w:rsidRDefault="00BB28B0" w:rsidP="00BB28B0">
      <w:pPr>
        <w:ind w:firstLine="720"/>
        <w:jc w:val="right"/>
        <w:rPr>
          <w:rFonts w:ascii="Sylfaen" w:hAnsi="Sylfaen" w:cs="Sylfaen"/>
          <w:i/>
          <w:sz w:val="18"/>
          <w:u w:val="single"/>
          <w:lang w:val="ka-GE"/>
        </w:rPr>
      </w:pPr>
      <w:r w:rsidRPr="00E95B72">
        <w:rPr>
          <w:rFonts w:ascii="Sylfaen" w:hAnsi="Sylfaen" w:cs="Sylfaen"/>
          <w:i/>
          <w:sz w:val="18"/>
          <w:u w:val="single"/>
          <w:lang w:val="ka-GE"/>
        </w:rPr>
        <w:t>გრაფიკი #</w:t>
      </w:r>
      <w:r w:rsidR="00EF5395" w:rsidRPr="00E95B72">
        <w:rPr>
          <w:rFonts w:ascii="Sylfaen" w:hAnsi="Sylfaen" w:cs="Sylfaen"/>
          <w:i/>
          <w:sz w:val="18"/>
          <w:u w:val="single"/>
          <w:lang w:val="ka-GE"/>
        </w:rPr>
        <w:t>3</w:t>
      </w:r>
      <w:r w:rsidR="003C7AA3">
        <w:rPr>
          <w:rFonts w:ascii="Sylfaen" w:hAnsi="Sylfaen" w:cs="Sylfaen"/>
          <w:i/>
          <w:sz w:val="18"/>
          <w:u w:val="single"/>
          <w:lang w:val="ka-GE"/>
        </w:rPr>
        <w:t>0</w:t>
      </w:r>
      <w:r w:rsidR="003C7AA3">
        <w:rPr>
          <w:noProof/>
        </w:rPr>
        <w:drawing>
          <wp:inline distT="0" distB="0" distL="0" distR="0" wp14:anchorId="708FD893" wp14:editId="651F9736">
            <wp:extent cx="5848350" cy="3714750"/>
            <wp:effectExtent l="0" t="0" r="0" b="0"/>
            <wp:docPr id="47" name="Chart 47">
              <a:extLst xmlns:a="http://schemas.openxmlformats.org/drawingml/2006/main">
                <a:ext uri="{FF2B5EF4-FFF2-40B4-BE49-F238E27FC236}">
                  <a16:creationId xmlns:a16="http://schemas.microsoft.com/office/drawing/2014/main" id="{00000000-0008-0000-0B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A08C9E2" w14:textId="5B61C2CB" w:rsidR="004A0A0D" w:rsidRDefault="008036B4" w:rsidP="00562DBD">
      <w:pPr>
        <w:jc w:val="both"/>
        <w:rPr>
          <w:rFonts w:ascii="Sylfaen" w:hAnsi="Sylfaen"/>
          <w:lang w:val="ka-GE"/>
        </w:rPr>
      </w:pPr>
      <w:r w:rsidRPr="008036B4">
        <w:rPr>
          <w:rFonts w:ascii="Sylfaen" w:hAnsi="Sylfaen"/>
          <w:b/>
          <w:i/>
          <w:u w:val="single"/>
          <w:lang w:val="ka-GE"/>
        </w:rPr>
        <w:lastRenderedPageBreak/>
        <w:t>ოჯახების და ბავშვების დახმარება</w:t>
      </w:r>
      <w:r>
        <w:rPr>
          <w:rFonts w:ascii="Sylfaen" w:hAnsi="Sylfaen"/>
          <w:lang w:val="ka-GE"/>
        </w:rPr>
        <w:t xml:space="preserve"> პროგრმა - </w:t>
      </w:r>
      <w:r w:rsidRPr="008036B4">
        <w:rPr>
          <w:rFonts w:ascii="Sylfaen" w:hAnsi="Sylfaen"/>
          <w:lang w:val="ka-GE"/>
        </w:rPr>
        <w:t>ტყიბულის მუნიციპალიტეტში რეგისტრირებული და ფაქტობრივად მცხოვრები მრავალშვილიანი ოჯახების, მარტოხელა მშობლების  და ახალშობილის ოჯახების დახმარება.</w:t>
      </w:r>
    </w:p>
    <w:p w14:paraId="0F396847" w14:textId="4BAAB0B1" w:rsidR="00A036E2" w:rsidRDefault="008036B4" w:rsidP="008036B4">
      <w:pPr>
        <w:jc w:val="both"/>
        <w:rPr>
          <w:rFonts w:ascii="Sylfaen" w:hAnsi="Sylfaen" w:cs="Sylfaen"/>
          <w:lang w:val="ka-GE"/>
        </w:rPr>
      </w:pPr>
      <w:r w:rsidRPr="008036B4">
        <w:rPr>
          <w:rFonts w:ascii="Sylfaen" w:hAnsi="Sylfaen" w:cs="Sylfaen"/>
          <w:b/>
          <w:bCs/>
          <w:i/>
          <w:iCs/>
          <w:u w:val="single"/>
          <w:lang w:val="ka-GE"/>
        </w:rPr>
        <w:t>სერვისები-უფასო სასადილო, სოციალური სამრეცხაო</w:t>
      </w:r>
      <w:r>
        <w:rPr>
          <w:rFonts w:ascii="Sylfaen" w:hAnsi="Sylfaen" w:cs="Sylfaen"/>
          <w:b/>
          <w:bCs/>
          <w:i/>
          <w:iCs/>
          <w:u w:val="single"/>
          <w:lang w:val="ka-GE"/>
        </w:rPr>
        <w:t>ს</w:t>
      </w:r>
      <w:r>
        <w:rPr>
          <w:rFonts w:ascii="Sylfaen" w:hAnsi="Sylfaen" w:cs="Sylfaen"/>
          <w:bCs/>
          <w:iCs/>
          <w:lang w:val="ka-GE"/>
        </w:rPr>
        <w:t xml:space="preserve"> </w:t>
      </w:r>
      <w:r w:rsidRPr="008036B4">
        <w:rPr>
          <w:rFonts w:ascii="Sylfaen" w:hAnsi="Sylfaen" w:cs="Sylfaen"/>
          <w:bCs/>
          <w:iCs/>
          <w:lang w:val="ka-GE"/>
        </w:rPr>
        <w:t xml:space="preserve"> </w:t>
      </w:r>
      <w:r w:rsidR="00A036E2" w:rsidRPr="008036B4">
        <w:rPr>
          <w:rFonts w:ascii="Sylfaen" w:hAnsi="Sylfaen" w:cs="Sylfaen"/>
          <w:bCs/>
          <w:iCs/>
          <w:lang w:val="ka-GE"/>
        </w:rPr>
        <w:t>პროგრამა</w:t>
      </w:r>
      <w:r w:rsidR="00A036E2" w:rsidRPr="008036B4">
        <w:rPr>
          <w:rFonts w:ascii="Sylfaen" w:hAnsi="Sylfaen" w:cs="Sylfaen"/>
          <w:lang w:val="ka-GE"/>
        </w:rPr>
        <w:t xml:space="preserve"> - </w:t>
      </w:r>
      <w:r w:rsidRPr="008036B4">
        <w:rPr>
          <w:rFonts w:ascii="Sylfaen" w:hAnsi="Sylfaen" w:cs="Sylfaen"/>
          <w:lang w:val="ka-GE"/>
        </w:rPr>
        <w:t>ტყიბულის მუნიციპალიტეტში რეგისტრირებული და ფაქტობრივად მცხოვრები სოციალურად დაუცველი ხანდაზმულების, შშმ პირების და სხვა მოწყვლადი ჯგუფების  ყოველდღიური კვებით უზრუნველყოფა. სოციალური სამრეცხაო</w:t>
      </w:r>
      <w:r>
        <w:rPr>
          <w:rFonts w:ascii="Sylfaen" w:hAnsi="Sylfaen" w:cs="Sylfaen"/>
          <w:lang w:val="ka-GE"/>
        </w:rPr>
        <w:t xml:space="preserve"> მომსახურება.</w:t>
      </w:r>
    </w:p>
    <w:p w14:paraId="72E42F6B" w14:textId="57D52C29" w:rsidR="003C7AA3" w:rsidRDefault="003C7AA3" w:rsidP="003C7AA3">
      <w:pPr>
        <w:jc w:val="both"/>
        <w:rPr>
          <w:rFonts w:ascii="Sylfaen" w:hAnsi="Sylfaen" w:cs="Sylfaen"/>
          <w:lang w:val="ka-GE"/>
        </w:rPr>
      </w:pPr>
      <w:r w:rsidRPr="003C7AA3">
        <w:rPr>
          <w:rFonts w:ascii="Sylfaen" w:hAnsi="Sylfaen" w:cs="Sylfaen"/>
          <w:b/>
          <w:bCs/>
          <w:i/>
          <w:iCs/>
          <w:u w:val="single"/>
          <w:lang w:val="ka-GE"/>
        </w:rPr>
        <w:t>კომუნალური გადასახადების პროგრამა</w:t>
      </w:r>
      <w:r w:rsidRPr="003C7AA3">
        <w:rPr>
          <w:rFonts w:ascii="Sylfaen" w:hAnsi="Sylfaen" w:cs="Sylfaen"/>
          <w:lang w:val="ka-GE"/>
        </w:rPr>
        <w:t xml:space="preserve"> - პროგრამით ისარგებლებენ: ტყიბულის მუნიციპალიტეტში რეგისტრირებულ და ფაქტობრივად მცხოვრებ 2006 წლიდან შპს ,,საქნახშირი'' შახტში დაღუპულთა ოჯახებს და დაშავებულ პირებს ( რომლებსაც ტრამვის შედეგად მიენიჭათ შშმ პირის სტატუსი). საქართველოს ტერიტორიული მთლიანობისათვის, თავისუფლებისა და დამოუკიდებლობისათვის საბრძოლო მოქმედების ვეტერანებს, რომელთა ოჯახების სარეიტინგო ქულა 10 001 ქულამდეა.</w:t>
      </w:r>
    </w:p>
    <w:p w14:paraId="6895FF27" w14:textId="376421B4" w:rsidR="008036B4" w:rsidRPr="003C7AA3" w:rsidRDefault="008036B4" w:rsidP="008036B4">
      <w:pPr>
        <w:jc w:val="both"/>
        <w:rPr>
          <w:rFonts w:ascii="Sylfaen" w:hAnsi="Sylfaen" w:cs="Sylfaen"/>
          <w:lang w:val="ka-GE"/>
        </w:rPr>
      </w:pPr>
      <w:r w:rsidRPr="008036B4">
        <w:rPr>
          <w:rFonts w:ascii="Sylfaen" w:hAnsi="Sylfaen" w:cs="Sylfaen"/>
          <w:b/>
          <w:bCs/>
          <w:i/>
          <w:iCs/>
          <w:u w:val="single"/>
          <w:lang w:val="ka-GE"/>
        </w:rPr>
        <w:t>100 და მეტი წლის ხანდაზმულ პირთა დახმარების და შინმოვლის პროგრამა</w:t>
      </w:r>
      <w:r w:rsidRPr="008036B4">
        <w:rPr>
          <w:rFonts w:ascii="Sylfaen" w:hAnsi="Sylfaen" w:cs="Sylfaen"/>
          <w:lang w:val="ka-GE"/>
        </w:rPr>
        <w:t xml:space="preserve"> - პროგრამა ითვალისწინებს შინ მოვლის პროგრამაში ჩართული მუნიციპალიტეტის ტერიტორიაზე რეგისტრირებული მარტოხელა და მარტო მცხოვრები ხანდაზმულებსთვის  თბილი, უსაფრთხო და ღირსეული პირობების შექმნა</w:t>
      </w:r>
      <w:r>
        <w:rPr>
          <w:rFonts w:ascii="Sylfaen" w:hAnsi="Sylfaen" w:cs="Sylfaen"/>
          <w:lang w:val="ka-GE"/>
        </w:rPr>
        <w:t>ს</w:t>
      </w:r>
      <w:r w:rsidRPr="008036B4">
        <w:rPr>
          <w:rFonts w:ascii="Sylfaen" w:hAnsi="Sylfaen" w:cs="Sylfaen"/>
          <w:lang w:val="ka-GE"/>
        </w:rPr>
        <w:t xml:space="preserve">. პროგრამა ითვალისწინებს ბენეფიციარების ჰიგიენური და საცხოვრებელი პირობების მოწესრიგებას თვეში 4-ჯერ (სავალდებულო ვიზიტი კვირაში ერთხელ, საჭიროების შემთხვევაში კვირაში 2-ჯერ)  და  ყოველთვიურად საკვები პროდუქტებით უზრუნველყოფას, უფასო სასადილოს  ბენეფიციარების გარდა. მომსახურე პერსონალისათვის გამოყოფილი ტრანსპორტის საწვავით უზრუნველყოფას და პერსონალის შრომის ანაზღაურებას. </w:t>
      </w:r>
      <w:r w:rsidR="00E018CC">
        <w:rPr>
          <w:rFonts w:ascii="Sylfaen" w:hAnsi="Sylfaen" w:cs="Sylfaen"/>
          <w:lang w:val="ka-GE"/>
        </w:rPr>
        <w:t xml:space="preserve">პროგრამა ასევე ითვალისწინებს </w:t>
      </w:r>
      <w:r w:rsidRPr="008036B4">
        <w:rPr>
          <w:rFonts w:ascii="Sylfaen" w:hAnsi="Sylfaen" w:cs="Sylfaen"/>
          <w:lang w:val="ka-GE"/>
        </w:rPr>
        <w:t>100 და მეტი წლის ხანდაზმულისათვის ერთჯერადად ფულად დახმარებას.</w:t>
      </w:r>
    </w:p>
    <w:p w14:paraId="0BA1697D" w14:textId="41EC063D" w:rsidR="00DA30FA" w:rsidRDefault="00DA30FA" w:rsidP="00A036E2">
      <w:pPr>
        <w:ind w:firstLine="720"/>
        <w:jc w:val="both"/>
        <w:rPr>
          <w:rFonts w:ascii="Sylfaen" w:hAnsi="Sylfaen" w:cs="Sylfaen"/>
          <w:lang w:val="ka-GE"/>
        </w:rPr>
      </w:pPr>
    </w:p>
    <w:p w14:paraId="73B867C3" w14:textId="5BCC8F66" w:rsidR="00DA30FA" w:rsidRDefault="00DA30FA" w:rsidP="00A036E2">
      <w:pPr>
        <w:ind w:firstLine="720"/>
        <w:jc w:val="both"/>
        <w:rPr>
          <w:rFonts w:ascii="Sylfaen" w:hAnsi="Sylfaen" w:cs="Sylfaen"/>
          <w:lang w:val="ka-GE"/>
        </w:rPr>
      </w:pPr>
    </w:p>
    <w:p w14:paraId="4BC81BB7" w14:textId="1225003C" w:rsidR="00DA30FA" w:rsidRDefault="00DA30FA" w:rsidP="00A036E2">
      <w:pPr>
        <w:ind w:firstLine="720"/>
        <w:jc w:val="both"/>
        <w:rPr>
          <w:rFonts w:ascii="Sylfaen" w:hAnsi="Sylfaen" w:cs="Sylfaen"/>
          <w:lang w:val="ka-GE"/>
        </w:rPr>
      </w:pPr>
    </w:p>
    <w:p w14:paraId="3086A62F" w14:textId="77777777" w:rsidR="00DA30FA" w:rsidRDefault="00DA30FA" w:rsidP="00A036E2">
      <w:pPr>
        <w:ind w:firstLine="720"/>
        <w:jc w:val="both"/>
        <w:rPr>
          <w:rFonts w:ascii="Sylfaen" w:hAnsi="Sylfaen" w:cs="Sylfaen"/>
          <w:lang w:val="ka-GE"/>
        </w:rPr>
      </w:pPr>
    </w:p>
    <w:p w14:paraId="5164AF1F" w14:textId="13F84D6F" w:rsidR="00DA30FA" w:rsidRDefault="00DA30FA" w:rsidP="00A036E2">
      <w:pPr>
        <w:ind w:firstLine="720"/>
        <w:jc w:val="both"/>
        <w:rPr>
          <w:rFonts w:ascii="Sylfaen" w:hAnsi="Sylfaen" w:cs="Sylfaen"/>
          <w:lang w:val="ka-GE"/>
        </w:rPr>
      </w:pPr>
    </w:p>
    <w:p w14:paraId="37BF4EF3" w14:textId="2199FB41" w:rsidR="00DA30FA" w:rsidRDefault="00DA30FA" w:rsidP="00A036E2">
      <w:pPr>
        <w:ind w:firstLine="720"/>
        <w:jc w:val="both"/>
        <w:rPr>
          <w:rFonts w:ascii="Sylfaen" w:hAnsi="Sylfaen" w:cs="Sylfaen"/>
          <w:lang w:val="ka-GE"/>
        </w:rPr>
      </w:pPr>
    </w:p>
    <w:p w14:paraId="2B48A316" w14:textId="463A6010" w:rsidR="00DA30FA" w:rsidRDefault="00DA30FA" w:rsidP="00A036E2">
      <w:pPr>
        <w:ind w:firstLine="720"/>
        <w:jc w:val="both"/>
        <w:rPr>
          <w:rFonts w:ascii="Sylfaen" w:hAnsi="Sylfaen" w:cs="Sylfaen"/>
          <w:lang w:val="ka-GE"/>
        </w:rPr>
      </w:pPr>
    </w:p>
    <w:p w14:paraId="48843109" w14:textId="7EE1A3E8" w:rsidR="00DA30FA" w:rsidRDefault="00DA30FA" w:rsidP="00A036E2">
      <w:pPr>
        <w:ind w:firstLine="720"/>
        <w:jc w:val="both"/>
        <w:rPr>
          <w:rFonts w:ascii="Sylfaen" w:hAnsi="Sylfaen" w:cs="Sylfaen"/>
          <w:lang w:val="ka-GE"/>
        </w:rPr>
      </w:pPr>
    </w:p>
    <w:p w14:paraId="3426F10F" w14:textId="507BEFF3" w:rsidR="00BF07C2" w:rsidRPr="00E95B72" w:rsidRDefault="00BF07C2" w:rsidP="00BF07C2">
      <w:pPr>
        <w:pStyle w:val="Heading2"/>
        <w:rPr>
          <w:rFonts w:ascii="Sylfaen" w:hAnsi="Sylfaen"/>
          <w:color w:val="auto"/>
        </w:rPr>
      </w:pPr>
      <w:bookmarkStart w:id="23" w:name="_Toc516414414"/>
      <w:bookmarkStart w:id="24" w:name="_Toc37113769"/>
      <w:bookmarkStart w:id="25" w:name="_Toc153652791"/>
      <w:r w:rsidRPr="00E95B72">
        <w:rPr>
          <w:rFonts w:ascii="Sylfaen" w:hAnsi="Sylfaen" w:cs="Sylfaen"/>
          <w:color w:val="auto"/>
        </w:rPr>
        <w:lastRenderedPageBreak/>
        <w:t>ბიუჯეტის</w:t>
      </w:r>
      <w:r w:rsidRPr="00E95B72">
        <w:rPr>
          <w:rFonts w:ascii="Sylfaen" w:hAnsi="Sylfaen"/>
          <w:color w:val="auto"/>
        </w:rPr>
        <w:t xml:space="preserve"> </w:t>
      </w:r>
      <w:r w:rsidRPr="00E95B72">
        <w:rPr>
          <w:rFonts w:ascii="Sylfaen" w:hAnsi="Sylfaen" w:cs="Sylfaen"/>
          <w:color w:val="auto"/>
        </w:rPr>
        <w:t>გადასახდელები</w:t>
      </w:r>
      <w:r w:rsidRPr="00E95B72">
        <w:rPr>
          <w:rFonts w:ascii="Sylfaen" w:hAnsi="Sylfaen"/>
          <w:color w:val="auto"/>
        </w:rPr>
        <w:t xml:space="preserve"> </w:t>
      </w:r>
      <w:r w:rsidRPr="00E95B72">
        <w:rPr>
          <w:rFonts w:ascii="Sylfaen" w:hAnsi="Sylfaen" w:cs="Sylfaen"/>
          <w:color w:val="auto"/>
        </w:rPr>
        <w:t>საბიუჯეტო</w:t>
      </w:r>
      <w:r w:rsidRPr="00E95B72">
        <w:rPr>
          <w:rFonts w:ascii="Sylfaen" w:hAnsi="Sylfaen"/>
          <w:color w:val="auto"/>
        </w:rPr>
        <w:t xml:space="preserve"> </w:t>
      </w:r>
      <w:r w:rsidRPr="00E95B72">
        <w:rPr>
          <w:rFonts w:ascii="Sylfaen" w:hAnsi="Sylfaen" w:cs="Sylfaen"/>
          <w:color w:val="auto"/>
        </w:rPr>
        <w:t>კლასიფიკაციის</w:t>
      </w:r>
      <w:r w:rsidRPr="00E95B72">
        <w:rPr>
          <w:rFonts w:ascii="Sylfaen" w:hAnsi="Sylfaen"/>
          <w:color w:val="auto"/>
        </w:rPr>
        <w:t xml:space="preserve"> </w:t>
      </w:r>
      <w:r w:rsidRPr="00E95B72">
        <w:rPr>
          <w:rFonts w:ascii="Sylfaen" w:hAnsi="Sylfaen" w:cs="Sylfaen"/>
          <w:color w:val="auto"/>
        </w:rPr>
        <w:t>მიხედვით</w:t>
      </w:r>
      <w:bookmarkEnd w:id="23"/>
      <w:bookmarkEnd w:id="24"/>
      <w:bookmarkEnd w:id="25"/>
    </w:p>
    <w:p w14:paraId="6386FB1F" w14:textId="7446428A" w:rsidR="00AF75A8" w:rsidRPr="00E95B72" w:rsidRDefault="00BF07C2" w:rsidP="00BF07C2">
      <w:pPr>
        <w:jc w:val="both"/>
        <w:rPr>
          <w:rFonts w:ascii="Sylfaen" w:hAnsi="Sylfaen"/>
          <w:lang w:val="ka-GE"/>
        </w:rPr>
      </w:pPr>
      <w:r>
        <w:rPr>
          <w:rFonts w:ascii="Sylfaen" w:hAnsi="Sylfaen"/>
          <w:lang w:val="ka-GE"/>
        </w:rPr>
        <w:t>202</w:t>
      </w:r>
      <w:r w:rsidR="00A036E2">
        <w:rPr>
          <w:rFonts w:ascii="Sylfaen" w:hAnsi="Sylfaen"/>
          <w:lang w:val="ka-GE"/>
        </w:rPr>
        <w:t>1</w:t>
      </w:r>
      <w:r w:rsidRPr="00E95B72">
        <w:rPr>
          <w:rFonts w:ascii="Sylfaen" w:hAnsi="Sylfaen"/>
          <w:lang w:val="ka-GE"/>
        </w:rPr>
        <w:t>-20</w:t>
      </w:r>
      <w:r>
        <w:rPr>
          <w:rFonts w:ascii="Sylfaen" w:hAnsi="Sylfaen"/>
          <w:lang w:val="ka-GE"/>
        </w:rPr>
        <w:t>2</w:t>
      </w:r>
      <w:r w:rsidR="00DA30FA">
        <w:rPr>
          <w:rFonts w:ascii="Sylfaen" w:hAnsi="Sylfaen"/>
          <w:lang w:val="ka-GE"/>
        </w:rPr>
        <w:t>4</w:t>
      </w:r>
      <w:r w:rsidRPr="00E95B72">
        <w:rPr>
          <w:rFonts w:ascii="Sylfaen" w:hAnsi="Sylfaen"/>
          <w:lang w:val="ka-GE"/>
        </w:rPr>
        <w:t xml:space="preserve"> წლების მიხედვით </w:t>
      </w:r>
      <w:r w:rsidR="009B5150">
        <w:rPr>
          <w:rFonts w:ascii="Sylfaen" w:hAnsi="Sylfaen"/>
          <w:lang w:val="ka-GE"/>
        </w:rPr>
        <w:t xml:space="preserve">ტყიბულის </w:t>
      </w:r>
      <w:r w:rsidRPr="00E95B72">
        <w:rPr>
          <w:rFonts w:ascii="Sylfaen" w:hAnsi="Sylfaen"/>
          <w:lang w:val="ka-GE"/>
        </w:rPr>
        <w:t xml:space="preserve">მუნიციპალიტეტის ბიუჯეტიდან ჯამში დაიხარჯება </w:t>
      </w:r>
      <w:r w:rsidR="00821674" w:rsidRPr="00821674">
        <w:rPr>
          <w:rFonts w:ascii="Sylfaen" w:hAnsi="Sylfaen"/>
          <w:lang w:val="ka-GE"/>
        </w:rPr>
        <w:t>73,912.8</w:t>
      </w:r>
      <w:r w:rsidRPr="00E95B72">
        <w:rPr>
          <w:rFonts w:ascii="Sylfaen" w:hAnsi="Sylfaen"/>
          <w:lang w:val="ka-GE"/>
        </w:rPr>
        <w:t xml:space="preserve"> ათასი ლარი. ამ ხარჯების სტრუქტურა საბიუჯეტო კლასიფიკაციის მიხედვით მოცემულია #3</w:t>
      </w:r>
      <w:r w:rsidR="00821674">
        <w:rPr>
          <w:rFonts w:ascii="Sylfaen" w:hAnsi="Sylfaen"/>
          <w:lang w:val="ka-GE"/>
        </w:rPr>
        <w:t>1</w:t>
      </w:r>
      <w:r w:rsidRPr="00E95B72">
        <w:rPr>
          <w:rFonts w:ascii="Sylfaen" w:hAnsi="Sylfaen"/>
          <w:lang w:val="ka-GE"/>
        </w:rPr>
        <w:t>-ზე და #3</w:t>
      </w:r>
      <w:r w:rsidR="00821674">
        <w:rPr>
          <w:rFonts w:ascii="Sylfaen" w:hAnsi="Sylfaen"/>
          <w:lang w:val="ka-GE"/>
        </w:rPr>
        <w:t>2</w:t>
      </w:r>
      <w:r w:rsidRPr="00E95B72">
        <w:rPr>
          <w:rFonts w:ascii="Sylfaen" w:hAnsi="Sylfaen"/>
          <w:lang w:val="ka-GE"/>
        </w:rPr>
        <w:t xml:space="preserve"> გრაფიკებზე:</w:t>
      </w:r>
    </w:p>
    <w:p w14:paraId="2BCAB916" w14:textId="63E2A35C" w:rsidR="00BF07C2" w:rsidRPr="00E95B72" w:rsidRDefault="00BF07C2" w:rsidP="00BF07C2">
      <w:pPr>
        <w:ind w:firstLine="720"/>
        <w:jc w:val="right"/>
        <w:rPr>
          <w:rFonts w:ascii="Sylfaen" w:hAnsi="Sylfaen"/>
          <w:noProof/>
        </w:rPr>
      </w:pPr>
      <w:r w:rsidRPr="00E95B72">
        <w:rPr>
          <w:rFonts w:ascii="Sylfaen" w:hAnsi="Sylfaen"/>
          <w:i/>
          <w:sz w:val="18"/>
          <w:u w:val="single"/>
          <w:lang w:val="ka-GE"/>
        </w:rPr>
        <w:t>გრაფიკი #3</w:t>
      </w:r>
      <w:r w:rsidR="00821674">
        <w:rPr>
          <w:rFonts w:ascii="Sylfaen" w:hAnsi="Sylfaen"/>
          <w:i/>
          <w:sz w:val="18"/>
          <w:u w:val="single"/>
          <w:lang w:val="ka-GE"/>
        </w:rPr>
        <w:t>1</w:t>
      </w:r>
      <w:r w:rsidRPr="00E95B72">
        <w:rPr>
          <w:rFonts w:ascii="Sylfaen" w:hAnsi="Sylfaen"/>
          <w:lang w:val="ka-GE"/>
        </w:rPr>
        <w:t xml:space="preserve">   </w:t>
      </w:r>
    </w:p>
    <w:p w14:paraId="6762A4E8" w14:textId="59913045" w:rsidR="00BF07C2" w:rsidRPr="00E95B72" w:rsidRDefault="00821674" w:rsidP="00821674">
      <w:pPr>
        <w:jc w:val="right"/>
        <w:rPr>
          <w:rFonts w:ascii="Sylfaen" w:hAnsi="Sylfaen"/>
          <w:i/>
          <w:sz w:val="18"/>
          <w:u w:val="single"/>
          <w:lang w:val="ka-GE"/>
        </w:rPr>
      </w:pPr>
      <w:r>
        <w:rPr>
          <w:noProof/>
        </w:rPr>
        <w:drawing>
          <wp:inline distT="0" distB="0" distL="0" distR="0" wp14:anchorId="7B2719F4" wp14:editId="0F67FAAD">
            <wp:extent cx="6086475" cy="3438525"/>
            <wp:effectExtent l="0" t="0" r="0" b="0"/>
            <wp:docPr id="62" name="Chart 62">
              <a:extLst xmlns:a="http://schemas.openxmlformats.org/drawingml/2006/main">
                <a:ext uri="{FF2B5EF4-FFF2-40B4-BE49-F238E27FC236}">
                  <a16:creationId xmlns:a16="http://schemas.microsoft.com/office/drawing/2014/main" id="{00000000-0008-0000-06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00BF07C2" w:rsidRPr="00E95B72">
        <w:rPr>
          <w:rFonts w:ascii="Sylfaen" w:hAnsi="Sylfaen"/>
          <w:i/>
          <w:sz w:val="18"/>
          <w:u w:val="single"/>
          <w:lang w:val="ka-GE"/>
        </w:rPr>
        <w:t>გრაფიკი #3</w:t>
      </w:r>
      <w:r>
        <w:rPr>
          <w:rFonts w:ascii="Sylfaen" w:hAnsi="Sylfaen"/>
          <w:i/>
          <w:sz w:val="18"/>
          <w:u w:val="single"/>
          <w:lang w:val="ka-GE"/>
        </w:rPr>
        <w:t>2</w:t>
      </w:r>
      <w:r>
        <w:rPr>
          <w:noProof/>
        </w:rPr>
        <w:drawing>
          <wp:inline distT="0" distB="0" distL="0" distR="0" wp14:anchorId="6C014559" wp14:editId="428D7C6D">
            <wp:extent cx="5599430" cy="3200400"/>
            <wp:effectExtent l="0" t="0" r="1270" b="0"/>
            <wp:docPr id="97" name="Chart 97">
              <a:extLst xmlns:a="http://schemas.openxmlformats.org/drawingml/2006/main">
                <a:ext uri="{FF2B5EF4-FFF2-40B4-BE49-F238E27FC236}">
                  <a16:creationId xmlns:a16="http://schemas.microsoft.com/office/drawing/2014/main" id="{00000000-0008-0000-06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92A777E" w14:textId="439365E4" w:rsidR="00BF07C2" w:rsidRPr="00E95B72" w:rsidRDefault="00BF07C2" w:rsidP="00BF07C2">
      <w:pPr>
        <w:jc w:val="both"/>
        <w:rPr>
          <w:rFonts w:ascii="Sylfaen" w:hAnsi="Sylfaen"/>
          <w:lang w:val="ka-GE"/>
        </w:rPr>
      </w:pPr>
      <w:r w:rsidRPr="00E95B72">
        <w:rPr>
          <w:rFonts w:ascii="Sylfaen" w:hAnsi="Sylfaen"/>
          <w:lang w:val="ka-GE"/>
        </w:rPr>
        <w:lastRenderedPageBreak/>
        <w:t xml:space="preserve">როგორც გრაფიკებიდან ჩანს </w:t>
      </w:r>
      <w:r w:rsidR="009B5150">
        <w:rPr>
          <w:rFonts w:ascii="Sylfaen" w:hAnsi="Sylfaen"/>
          <w:lang w:val="ka-GE"/>
        </w:rPr>
        <w:t xml:space="preserve">ტყიბულის </w:t>
      </w:r>
      <w:r w:rsidRPr="00E95B72">
        <w:rPr>
          <w:rFonts w:ascii="Sylfaen" w:hAnsi="Sylfaen"/>
          <w:lang w:val="ka-GE"/>
        </w:rPr>
        <w:t xml:space="preserve">მუნიციპალიტეტის ბოლო </w:t>
      </w:r>
      <w:r w:rsidR="00AB7265">
        <w:rPr>
          <w:rFonts w:ascii="Sylfaen" w:hAnsi="Sylfaen"/>
          <w:lang w:val="ka-GE"/>
        </w:rPr>
        <w:t>4</w:t>
      </w:r>
      <w:r w:rsidRPr="00E95B72">
        <w:rPr>
          <w:rFonts w:ascii="Sylfaen" w:hAnsi="Sylfaen"/>
          <w:lang w:val="ka-GE"/>
        </w:rPr>
        <w:t xml:space="preserve"> წლის  ბიუჯეტის </w:t>
      </w:r>
      <w:r>
        <w:rPr>
          <w:rFonts w:ascii="Sylfaen" w:hAnsi="Sylfaen"/>
          <w:lang w:val="ka-GE"/>
        </w:rPr>
        <w:t xml:space="preserve">ხარჯების </w:t>
      </w:r>
      <w:r w:rsidR="00821674">
        <w:rPr>
          <w:rFonts w:ascii="Sylfaen" w:hAnsi="Sylfaen"/>
          <w:lang w:val="ka-GE"/>
        </w:rPr>
        <w:t>33</w:t>
      </w:r>
      <w:r>
        <w:rPr>
          <w:rFonts w:ascii="Sylfaen" w:hAnsi="Sylfaen"/>
          <w:lang w:val="ka-GE"/>
        </w:rPr>
        <w:t>%</w:t>
      </w:r>
      <w:r w:rsidRPr="00E95B72">
        <w:rPr>
          <w:rFonts w:ascii="Sylfaen" w:hAnsi="Sylfaen"/>
          <w:lang w:val="ka-GE"/>
        </w:rPr>
        <w:t xml:space="preserve"> (</w:t>
      </w:r>
      <w:r w:rsidR="00821674">
        <w:rPr>
          <w:rFonts w:ascii="Sylfaen" w:hAnsi="Sylfaen"/>
          <w:lang w:val="ka-GE"/>
        </w:rPr>
        <w:t>23</w:t>
      </w:r>
      <w:r w:rsidRPr="00E95B72">
        <w:rPr>
          <w:rFonts w:ascii="Sylfaen" w:hAnsi="Sylfaen"/>
          <w:lang w:val="ka-GE"/>
        </w:rPr>
        <w:t>,</w:t>
      </w:r>
      <w:r w:rsidR="00821674">
        <w:rPr>
          <w:rFonts w:ascii="Sylfaen" w:hAnsi="Sylfaen"/>
          <w:lang w:val="ka-GE"/>
        </w:rPr>
        <w:t>9</w:t>
      </w:r>
      <w:r w:rsidRPr="00E95B72">
        <w:rPr>
          <w:rFonts w:ascii="Sylfaen" w:hAnsi="Sylfaen"/>
          <w:lang w:val="ka-GE"/>
        </w:rPr>
        <w:t xml:space="preserve"> მლნ ლარი) კლასიფიცირდება არაფინანსური აქტივების ზრდის მუხლით</w:t>
      </w:r>
      <w:r w:rsidR="00821674">
        <w:rPr>
          <w:rFonts w:ascii="Sylfaen" w:hAnsi="Sylfaen"/>
          <w:lang w:val="ka-GE"/>
        </w:rPr>
        <w:t>.</w:t>
      </w:r>
      <w:r w:rsidRPr="00E95B72">
        <w:rPr>
          <w:rFonts w:ascii="Sylfaen" w:hAnsi="Sylfaen"/>
          <w:lang w:val="ka-GE"/>
        </w:rPr>
        <w:t xml:space="preserve"> </w:t>
      </w:r>
    </w:p>
    <w:p w14:paraId="1D36FC3C" w14:textId="08CD2337" w:rsidR="00BF07C2" w:rsidRPr="00E95B72" w:rsidRDefault="00BF07C2" w:rsidP="00BF07C2">
      <w:pPr>
        <w:jc w:val="both"/>
        <w:rPr>
          <w:rFonts w:ascii="Sylfaen" w:hAnsi="Sylfaen"/>
          <w:lang w:val="ka-GE"/>
        </w:rPr>
      </w:pPr>
      <w:r w:rsidRPr="00E95B72">
        <w:rPr>
          <w:rFonts w:ascii="Sylfaen" w:hAnsi="Sylfaen"/>
          <w:lang w:val="ka-GE"/>
        </w:rPr>
        <w:t xml:space="preserve">საბიუჯეტო კლასიფიკაციის მიხედვით სიდიდით მეორე ბოლო </w:t>
      </w:r>
      <w:r w:rsidR="00AB7265">
        <w:rPr>
          <w:rFonts w:ascii="Sylfaen" w:hAnsi="Sylfaen"/>
          <w:lang w:val="ka-GE"/>
        </w:rPr>
        <w:t>4</w:t>
      </w:r>
      <w:r w:rsidRPr="00E95B72">
        <w:rPr>
          <w:rFonts w:ascii="Sylfaen" w:hAnsi="Sylfaen"/>
          <w:lang w:val="ka-GE"/>
        </w:rPr>
        <w:t xml:space="preserve"> წლის მიხედვით არის სუბსიდიის მუხლი. ჯამში, ეკონომიკური კლასიფიკაციის ამ მუხლით კლასიფიცირდება </w:t>
      </w:r>
      <w:r w:rsidR="00821674">
        <w:rPr>
          <w:rFonts w:ascii="Sylfaen" w:hAnsi="Sylfaen"/>
          <w:lang w:val="ka-GE"/>
        </w:rPr>
        <w:t>20</w:t>
      </w:r>
      <w:r>
        <w:rPr>
          <w:rFonts w:ascii="Sylfaen" w:hAnsi="Sylfaen"/>
          <w:lang w:val="ka-GE"/>
        </w:rPr>
        <w:t>,</w:t>
      </w:r>
      <w:r w:rsidR="00821674">
        <w:rPr>
          <w:rFonts w:ascii="Sylfaen" w:hAnsi="Sylfaen"/>
          <w:lang w:val="ka-GE"/>
        </w:rPr>
        <w:t>6</w:t>
      </w:r>
      <w:r w:rsidRPr="00E95B72">
        <w:rPr>
          <w:rFonts w:ascii="Sylfaen" w:hAnsi="Sylfaen"/>
          <w:lang w:val="ka-GE"/>
        </w:rPr>
        <w:t xml:space="preserve"> მლნ ლარი (მთლიანი გადასახდელების 2</w:t>
      </w:r>
      <w:r w:rsidR="00821674">
        <w:rPr>
          <w:rFonts w:ascii="Sylfaen" w:hAnsi="Sylfaen"/>
          <w:lang w:val="ka-GE"/>
        </w:rPr>
        <w:t>8</w:t>
      </w:r>
      <w:r w:rsidRPr="00E95B72">
        <w:rPr>
          <w:rFonts w:ascii="Sylfaen" w:hAnsi="Sylfaen"/>
          <w:lang w:val="ka-GE"/>
        </w:rPr>
        <w:t xml:space="preserve">%). </w:t>
      </w:r>
    </w:p>
    <w:p w14:paraId="61774D01" w14:textId="580B4A11" w:rsidR="00BF07C2" w:rsidRPr="00E95B72" w:rsidRDefault="00BF07C2" w:rsidP="00BF07C2">
      <w:pPr>
        <w:jc w:val="both"/>
        <w:rPr>
          <w:rFonts w:ascii="Sylfaen" w:hAnsi="Sylfaen"/>
          <w:lang w:val="ka-GE"/>
        </w:rPr>
      </w:pPr>
      <w:r w:rsidRPr="00E95B72">
        <w:rPr>
          <w:rFonts w:ascii="Sylfaen" w:hAnsi="Sylfaen"/>
          <w:lang w:val="ka-GE"/>
        </w:rPr>
        <w:t xml:space="preserve">შემდეგ მოდის საბიუჯეტო კლასიფიკაციის შრომის ანაზღაურების მუხლი საიდანაც ბოლო </w:t>
      </w:r>
      <w:r w:rsidR="00AB7265">
        <w:rPr>
          <w:rFonts w:ascii="Sylfaen" w:hAnsi="Sylfaen"/>
          <w:lang w:val="ka-GE"/>
        </w:rPr>
        <w:t>4</w:t>
      </w:r>
      <w:r w:rsidRPr="00E95B72">
        <w:rPr>
          <w:rFonts w:ascii="Sylfaen" w:hAnsi="Sylfaen"/>
          <w:lang w:val="ka-GE"/>
        </w:rPr>
        <w:t xml:space="preserve"> წლის მიხედვით ჯამში დაიხარჯება </w:t>
      </w:r>
      <w:r w:rsidR="00821674">
        <w:rPr>
          <w:rFonts w:ascii="Sylfaen" w:hAnsi="Sylfaen"/>
          <w:lang w:val="ka-GE"/>
        </w:rPr>
        <w:t>8</w:t>
      </w:r>
      <w:r>
        <w:rPr>
          <w:rFonts w:ascii="Sylfaen" w:hAnsi="Sylfaen"/>
          <w:lang w:val="ka-GE"/>
        </w:rPr>
        <w:t>,</w:t>
      </w:r>
      <w:r w:rsidR="00821674">
        <w:rPr>
          <w:rFonts w:ascii="Sylfaen" w:hAnsi="Sylfaen"/>
          <w:lang w:val="ka-GE"/>
        </w:rPr>
        <w:t>4</w:t>
      </w:r>
      <w:r w:rsidRPr="00E95B72">
        <w:rPr>
          <w:rFonts w:ascii="Sylfaen" w:hAnsi="Sylfaen"/>
          <w:lang w:val="ka-GE"/>
        </w:rPr>
        <w:t xml:space="preserve"> მლნ ლარი, რაც მთლიანი ასიგნებების </w:t>
      </w:r>
      <w:r w:rsidR="00821674">
        <w:rPr>
          <w:rFonts w:ascii="Sylfaen" w:hAnsi="Sylfaen"/>
          <w:lang w:val="ka-GE"/>
        </w:rPr>
        <w:t>11</w:t>
      </w:r>
      <w:r w:rsidRPr="00E95B72">
        <w:rPr>
          <w:rFonts w:ascii="Sylfaen" w:hAnsi="Sylfaen"/>
          <w:lang w:val="ka-GE"/>
        </w:rPr>
        <w:t>%-ია და ა.შ. ინფორმაცია წარმოდგენილია #3</w:t>
      </w:r>
      <w:r w:rsidR="00AB7265">
        <w:rPr>
          <w:rFonts w:ascii="Sylfaen" w:hAnsi="Sylfaen"/>
          <w:lang w:val="ka-GE"/>
        </w:rPr>
        <w:t>2</w:t>
      </w:r>
      <w:r w:rsidRPr="00E95B72">
        <w:rPr>
          <w:rFonts w:ascii="Sylfaen" w:hAnsi="Sylfaen"/>
          <w:lang w:val="ka-GE"/>
        </w:rPr>
        <w:t xml:space="preserve"> და #3</w:t>
      </w:r>
      <w:r w:rsidR="00AB7265">
        <w:rPr>
          <w:rFonts w:ascii="Sylfaen" w:hAnsi="Sylfaen"/>
          <w:lang w:val="ka-GE"/>
        </w:rPr>
        <w:t>3</w:t>
      </w:r>
      <w:r w:rsidRPr="00E95B72">
        <w:rPr>
          <w:rFonts w:ascii="Sylfaen" w:hAnsi="Sylfaen"/>
          <w:lang w:val="ka-GE"/>
        </w:rPr>
        <w:t xml:space="preserve"> გრაფიკებზე.</w:t>
      </w:r>
    </w:p>
    <w:p w14:paraId="38D21CF2" w14:textId="77777777" w:rsidR="00BF07C2" w:rsidRPr="00E95B72" w:rsidRDefault="00BF07C2" w:rsidP="00BF07C2">
      <w:pPr>
        <w:ind w:firstLine="720"/>
        <w:jc w:val="both"/>
        <w:rPr>
          <w:rFonts w:ascii="Sylfaen" w:hAnsi="Sylfaen"/>
          <w:lang w:val="ka-GE"/>
        </w:rPr>
      </w:pPr>
    </w:p>
    <w:p w14:paraId="6FAD33DF" w14:textId="2EBC1A05" w:rsidR="00BF07C2" w:rsidRPr="00E95B72" w:rsidRDefault="009B5150" w:rsidP="00BF07C2">
      <w:pPr>
        <w:jc w:val="both"/>
        <w:rPr>
          <w:rFonts w:ascii="Sylfaen" w:hAnsi="Sylfaen"/>
          <w:lang w:val="ka-GE"/>
        </w:rPr>
      </w:pPr>
      <w:r>
        <w:rPr>
          <w:rFonts w:ascii="Sylfaen" w:hAnsi="Sylfaen"/>
          <w:lang w:val="ka-GE"/>
        </w:rPr>
        <w:t xml:space="preserve">ტყიბულის </w:t>
      </w:r>
      <w:r w:rsidR="00BF07C2" w:rsidRPr="00E95B72">
        <w:rPr>
          <w:rFonts w:ascii="Sylfaen" w:hAnsi="Sylfaen"/>
          <w:lang w:val="ka-GE"/>
        </w:rPr>
        <w:t xml:space="preserve">მუნიციპალიტეტის ბიუჯეტიდან გაწეული გადასახდელების მიმდინარე და კაპიტალური ხარჯების პროპორცია ბოლო </w:t>
      </w:r>
      <w:r w:rsidR="00AB7265">
        <w:rPr>
          <w:rFonts w:ascii="Sylfaen" w:hAnsi="Sylfaen"/>
          <w:lang w:val="ka-GE"/>
        </w:rPr>
        <w:t>4</w:t>
      </w:r>
      <w:r w:rsidR="00BF07C2" w:rsidRPr="00E95B72">
        <w:rPr>
          <w:rFonts w:ascii="Sylfaen" w:hAnsi="Sylfaen"/>
          <w:lang w:val="ka-GE"/>
        </w:rPr>
        <w:t xml:space="preserve"> წლის მიხედვით მოცემულია გრაფიკ #3</w:t>
      </w:r>
      <w:r w:rsidR="00821674">
        <w:rPr>
          <w:rFonts w:ascii="Sylfaen" w:hAnsi="Sylfaen"/>
          <w:lang w:val="ka-GE"/>
        </w:rPr>
        <w:t>3</w:t>
      </w:r>
      <w:r w:rsidR="00BF07C2" w:rsidRPr="00E95B72">
        <w:rPr>
          <w:rFonts w:ascii="Sylfaen" w:hAnsi="Sylfaen"/>
          <w:lang w:val="ka-GE"/>
        </w:rPr>
        <w:t xml:space="preserve">-ზე. </w:t>
      </w:r>
    </w:p>
    <w:p w14:paraId="62ABE88C" w14:textId="0DDA581A" w:rsidR="00BF07C2" w:rsidRDefault="00BF07C2" w:rsidP="00BF07C2">
      <w:pPr>
        <w:jc w:val="right"/>
        <w:rPr>
          <w:rFonts w:ascii="Sylfaen" w:hAnsi="Sylfaen"/>
          <w:i/>
          <w:u w:val="single"/>
          <w:lang w:val="ka-GE"/>
        </w:rPr>
      </w:pPr>
      <w:r w:rsidRPr="00E95B72">
        <w:rPr>
          <w:rFonts w:ascii="Sylfaen" w:hAnsi="Sylfaen"/>
          <w:i/>
          <w:sz w:val="18"/>
          <w:u w:val="single"/>
          <w:lang w:val="ka-GE"/>
        </w:rPr>
        <w:t>გრაფიკი #3</w:t>
      </w:r>
      <w:r w:rsidR="00821674">
        <w:rPr>
          <w:rFonts w:ascii="Sylfaen" w:hAnsi="Sylfaen"/>
          <w:i/>
          <w:sz w:val="18"/>
          <w:u w:val="single"/>
          <w:lang w:val="ka-GE"/>
        </w:rPr>
        <w:t>3</w:t>
      </w:r>
    </w:p>
    <w:p w14:paraId="4BA69879" w14:textId="2ED840A5" w:rsidR="0081434A" w:rsidRDefault="00821674" w:rsidP="00C03B85">
      <w:pPr>
        <w:jc w:val="both"/>
        <w:rPr>
          <w:rFonts w:ascii="Sylfaen" w:hAnsi="Sylfaen"/>
          <w:lang w:val="ka-GE"/>
        </w:rPr>
      </w:pPr>
      <w:r>
        <w:rPr>
          <w:noProof/>
        </w:rPr>
        <w:drawing>
          <wp:inline distT="0" distB="0" distL="0" distR="0" wp14:anchorId="3934BAD4" wp14:editId="74F12C51">
            <wp:extent cx="5943600" cy="3552825"/>
            <wp:effectExtent l="0" t="0" r="0" b="0"/>
            <wp:docPr id="98" name="Chart 98">
              <a:extLst xmlns:a="http://schemas.openxmlformats.org/drawingml/2006/main">
                <a:ext uri="{FF2B5EF4-FFF2-40B4-BE49-F238E27FC236}">
                  <a16:creationId xmlns:a16="http://schemas.microsoft.com/office/drawing/2014/main" id="{00000000-0008-0000-06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sectPr w:rsidR="0081434A" w:rsidSect="00A57AE7">
      <w:footerReference w:type="default" r:id="rId5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189EF" w14:textId="77777777" w:rsidR="004E6F58" w:rsidRDefault="004E6F58" w:rsidP="007011AB">
      <w:pPr>
        <w:spacing w:after="0" w:line="240" w:lineRule="auto"/>
      </w:pPr>
      <w:r>
        <w:separator/>
      </w:r>
    </w:p>
  </w:endnote>
  <w:endnote w:type="continuationSeparator" w:id="0">
    <w:p w14:paraId="4066FEE0" w14:textId="77777777" w:rsidR="004E6F58" w:rsidRDefault="004E6F58" w:rsidP="0070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3C7AA3" w14:paraId="57393129" w14:textId="77777777">
      <w:tc>
        <w:tcPr>
          <w:tcW w:w="918" w:type="dxa"/>
        </w:tcPr>
        <w:p w14:paraId="2BC2B65E" w14:textId="66971CE5" w:rsidR="003C7AA3" w:rsidRDefault="003C7AA3">
          <w:pPr>
            <w:pStyle w:val="Footer"/>
            <w:jc w:val="right"/>
            <w:rPr>
              <w:b/>
              <w:color w:val="4F81BD" w:themeColor="accent1"/>
              <w:sz w:val="32"/>
              <w:szCs w:val="32"/>
            </w:rPr>
          </w:pPr>
          <w:r w:rsidRPr="00CB22AA">
            <w:rPr>
              <w:sz w:val="20"/>
            </w:rPr>
            <w:fldChar w:fldCharType="begin"/>
          </w:r>
          <w:r w:rsidRPr="00CB22AA">
            <w:rPr>
              <w:sz w:val="20"/>
            </w:rPr>
            <w:instrText xml:space="preserve"> PAGE   \* MERGEFORMAT </w:instrText>
          </w:r>
          <w:r w:rsidRPr="00CB22AA">
            <w:rPr>
              <w:sz w:val="20"/>
            </w:rPr>
            <w:fldChar w:fldCharType="separate"/>
          </w:r>
          <w:r w:rsidR="000155F0" w:rsidRPr="000155F0">
            <w:rPr>
              <w:b/>
              <w:noProof/>
              <w:color w:val="4F81BD" w:themeColor="accent1"/>
              <w:sz w:val="28"/>
              <w:szCs w:val="32"/>
            </w:rPr>
            <w:t>18</w:t>
          </w:r>
          <w:r w:rsidRPr="00CB22AA">
            <w:rPr>
              <w:sz w:val="20"/>
            </w:rPr>
            <w:fldChar w:fldCharType="end"/>
          </w:r>
        </w:p>
      </w:tc>
      <w:tc>
        <w:tcPr>
          <w:tcW w:w="7938" w:type="dxa"/>
        </w:tcPr>
        <w:p w14:paraId="67DAFD6D" w14:textId="489AD6BA" w:rsidR="003C7AA3" w:rsidRPr="00A57AE7" w:rsidRDefault="003C7AA3" w:rsidP="00A908D0">
          <w:pPr>
            <w:pStyle w:val="Footer"/>
            <w:rPr>
              <w:rFonts w:ascii="Sylfaen" w:hAnsi="Sylfaen"/>
              <w:lang w:val="ka-GE"/>
            </w:rPr>
          </w:pPr>
          <w:r>
            <w:rPr>
              <w:rFonts w:ascii="Sylfaen" w:hAnsi="Sylfaen"/>
              <w:sz w:val="16"/>
              <w:lang w:val="ka-GE"/>
            </w:rPr>
            <w:t xml:space="preserve">ტყიბულის </w:t>
          </w:r>
          <w:r w:rsidRPr="004F0401">
            <w:rPr>
              <w:rFonts w:ascii="Sylfaen" w:hAnsi="Sylfaen"/>
              <w:sz w:val="16"/>
              <w:lang w:val="ka-GE"/>
            </w:rPr>
            <w:t>მუნიციპალიტეტის 202</w:t>
          </w:r>
          <w:r>
            <w:rPr>
              <w:rFonts w:ascii="Sylfaen" w:hAnsi="Sylfaen"/>
              <w:sz w:val="16"/>
            </w:rPr>
            <w:t>4</w:t>
          </w:r>
          <w:r w:rsidRPr="004F0401">
            <w:rPr>
              <w:rFonts w:ascii="Sylfaen" w:hAnsi="Sylfaen"/>
              <w:sz w:val="16"/>
              <w:lang w:val="ka-GE"/>
            </w:rPr>
            <w:t xml:space="preserve"> წლის ბიუჯეტის პროექტის მოქალაქის მგზამკვლევი</w:t>
          </w:r>
        </w:p>
      </w:tc>
    </w:tr>
  </w:tbl>
  <w:p w14:paraId="481FE7AE" w14:textId="77777777" w:rsidR="003C7AA3" w:rsidRDefault="003C7A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39A03" w14:textId="77777777" w:rsidR="004E6F58" w:rsidRDefault="004E6F58" w:rsidP="007011AB">
      <w:pPr>
        <w:spacing w:after="0" w:line="240" w:lineRule="auto"/>
      </w:pPr>
      <w:r>
        <w:separator/>
      </w:r>
    </w:p>
  </w:footnote>
  <w:footnote w:type="continuationSeparator" w:id="0">
    <w:p w14:paraId="627CEB5F" w14:textId="77777777" w:rsidR="004E6F58" w:rsidRDefault="004E6F58" w:rsidP="00701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DCD"/>
    <w:multiLevelType w:val="hybridMultilevel"/>
    <w:tmpl w:val="EEF6D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3143F"/>
    <w:multiLevelType w:val="hybridMultilevel"/>
    <w:tmpl w:val="E910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C2CFF"/>
    <w:multiLevelType w:val="hybridMultilevel"/>
    <w:tmpl w:val="F24039D6"/>
    <w:lvl w:ilvl="0" w:tplc="040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14A01C7"/>
    <w:multiLevelType w:val="hybridMultilevel"/>
    <w:tmpl w:val="BC7697C0"/>
    <w:lvl w:ilvl="0" w:tplc="040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316733E"/>
    <w:multiLevelType w:val="hybridMultilevel"/>
    <w:tmpl w:val="A0B487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CA61AD"/>
    <w:multiLevelType w:val="hybridMultilevel"/>
    <w:tmpl w:val="C4EE64CE"/>
    <w:lvl w:ilvl="0" w:tplc="040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B3D3C1E"/>
    <w:multiLevelType w:val="hybridMultilevel"/>
    <w:tmpl w:val="F1806DDA"/>
    <w:lvl w:ilvl="0" w:tplc="A3240854">
      <w:numFmt w:val="bullet"/>
      <w:lvlText w:val="-"/>
      <w:lvlJc w:val="left"/>
      <w:pPr>
        <w:ind w:left="1245" w:hanging="360"/>
      </w:pPr>
      <w:rPr>
        <w:rFonts w:ascii="Sylfaen" w:eastAsiaTheme="minorHAnsi" w:hAnsi="Sylfaen" w:cstheme="minorBidi"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cs="Wingdings" w:hint="default"/>
      </w:rPr>
    </w:lvl>
    <w:lvl w:ilvl="3" w:tplc="04190001" w:tentative="1">
      <w:start w:val="1"/>
      <w:numFmt w:val="bullet"/>
      <w:lvlText w:val=""/>
      <w:lvlJc w:val="left"/>
      <w:pPr>
        <w:ind w:left="3405" w:hanging="360"/>
      </w:pPr>
      <w:rPr>
        <w:rFonts w:ascii="Symbol" w:hAnsi="Symbol" w:cs="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cs="Wingdings" w:hint="default"/>
      </w:rPr>
    </w:lvl>
    <w:lvl w:ilvl="6" w:tplc="04190001" w:tentative="1">
      <w:start w:val="1"/>
      <w:numFmt w:val="bullet"/>
      <w:lvlText w:val=""/>
      <w:lvlJc w:val="left"/>
      <w:pPr>
        <w:ind w:left="5565" w:hanging="360"/>
      </w:pPr>
      <w:rPr>
        <w:rFonts w:ascii="Symbol" w:hAnsi="Symbol" w:cs="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cs="Wingdings" w:hint="default"/>
      </w:rPr>
    </w:lvl>
  </w:abstractNum>
  <w:abstractNum w:abstractNumId="7" w15:restartNumberingAfterBreak="0">
    <w:nsid w:val="21E75DC7"/>
    <w:multiLevelType w:val="hybridMultilevel"/>
    <w:tmpl w:val="D3F86A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B406A"/>
    <w:multiLevelType w:val="hybridMultilevel"/>
    <w:tmpl w:val="B02C2B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06DFC"/>
    <w:multiLevelType w:val="hybridMultilevel"/>
    <w:tmpl w:val="3C8C3F0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AD41AE"/>
    <w:multiLevelType w:val="hybridMultilevel"/>
    <w:tmpl w:val="E41458AE"/>
    <w:lvl w:ilvl="0" w:tplc="040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19F6D88"/>
    <w:multiLevelType w:val="hybridMultilevel"/>
    <w:tmpl w:val="7E364ED6"/>
    <w:lvl w:ilvl="0" w:tplc="040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4F4400D"/>
    <w:multiLevelType w:val="hybridMultilevel"/>
    <w:tmpl w:val="CE9CE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1409E"/>
    <w:multiLevelType w:val="hybridMultilevel"/>
    <w:tmpl w:val="7344641E"/>
    <w:lvl w:ilvl="0" w:tplc="040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39A52C91"/>
    <w:multiLevelType w:val="hybridMultilevel"/>
    <w:tmpl w:val="F3D60D0A"/>
    <w:lvl w:ilvl="0" w:tplc="040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B51566A"/>
    <w:multiLevelType w:val="hybridMultilevel"/>
    <w:tmpl w:val="D0A4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A53A5"/>
    <w:multiLevelType w:val="hybridMultilevel"/>
    <w:tmpl w:val="48D460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5696C"/>
    <w:multiLevelType w:val="hybridMultilevel"/>
    <w:tmpl w:val="47FCE094"/>
    <w:lvl w:ilvl="0" w:tplc="040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26A0BF3"/>
    <w:multiLevelType w:val="hybridMultilevel"/>
    <w:tmpl w:val="128840F6"/>
    <w:lvl w:ilvl="0" w:tplc="040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2F32CF4"/>
    <w:multiLevelType w:val="hybridMultilevel"/>
    <w:tmpl w:val="6FC66F40"/>
    <w:lvl w:ilvl="0" w:tplc="040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4652861"/>
    <w:multiLevelType w:val="hybridMultilevel"/>
    <w:tmpl w:val="9ABEEE0E"/>
    <w:lvl w:ilvl="0" w:tplc="040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4750AC1"/>
    <w:multiLevelType w:val="hybridMultilevel"/>
    <w:tmpl w:val="9A7896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966771"/>
    <w:multiLevelType w:val="hybridMultilevel"/>
    <w:tmpl w:val="585C4D30"/>
    <w:lvl w:ilvl="0" w:tplc="040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52B4642"/>
    <w:multiLevelType w:val="hybridMultilevel"/>
    <w:tmpl w:val="347CE7B2"/>
    <w:lvl w:ilvl="0" w:tplc="040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D4877F4"/>
    <w:multiLevelType w:val="hybridMultilevel"/>
    <w:tmpl w:val="4ECA21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206DC"/>
    <w:multiLevelType w:val="hybridMultilevel"/>
    <w:tmpl w:val="89E22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C25985"/>
    <w:multiLevelType w:val="hybridMultilevel"/>
    <w:tmpl w:val="1F0A3D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40508"/>
    <w:multiLevelType w:val="hybridMultilevel"/>
    <w:tmpl w:val="8040AB3C"/>
    <w:lvl w:ilvl="0" w:tplc="040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651679"/>
    <w:multiLevelType w:val="hybridMultilevel"/>
    <w:tmpl w:val="900A693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9" w15:restartNumberingAfterBreak="0">
    <w:nsid w:val="7642214E"/>
    <w:multiLevelType w:val="multilevel"/>
    <w:tmpl w:val="D930C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8F2DC2"/>
    <w:multiLevelType w:val="hybridMultilevel"/>
    <w:tmpl w:val="5B4E4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A873D3"/>
    <w:multiLevelType w:val="hybridMultilevel"/>
    <w:tmpl w:val="6AAA76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701B0"/>
    <w:multiLevelType w:val="hybridMultilevel"/>
    <w:tmpl w:val="DD9406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950172"/>
    <w:multiLevelType w:val="hybridMultilevel"/>
    <w:tmpl w:val="27823278"/>
    <w:lvl w:ilvl="0" w:tplc="9ACC09E8">
      <w:start w:val="1"/>
      <w:numFmt w:val="bullet"/>
      <w:lvlText w:val=""/>
      <w:lvlJc w:val="left"/>
      <w:pPr>
        <w:tabs>
          <w:tab w:val="num" w:pos="720"/>
        </w:tabs>
        <w:ind w:left="720" w:hanging="360"/>
      </w:pPr>
      <w:rPr>
        <w:rFonts w:ascii="Wingdings" w:hAnsi="Wingdings" w:hint="default"/>
      </w:rPr>
    </w:lvl>
    <w:lvl w:ilvl="1" w:tplc="8D800A20" w:tentative="1">
      <w:start w:val="1"/>
      <w:numFmt w:val="bullet"/>
      <w:lvlText w:val=""/>
      <w:lvlJc w:val="left"/>
      <w:pPr>
        <w:tabs>
          <w:tab w:val="num" w:pos="1440"/>
        </w:tabs>
        <w:ind w:left="1440" w:hanging="360"/>
      </w:pPr>
      <w:rPr>
        <w:rFonts w:ascii="Wingdings" w:hAnsi="Wingdings" w:hint="default"/>
      </w:rPr>
    </w:lvl>
    <w:lvl w:ilvl="2" w:tplc="E294E91C" w:tentative="1">
      <w:start w:val="1"/>
      <w:numFmt w:val="bullet"/>
      <w:lvlText w:val=""/>
      <w:lvlJc w:val="left"/>
      <w:pPr>
        <w:tabs>
          <w:tab w:val="num" w:pos="2160"/>
        </w:tabs>
        <w:ind w:left="2160" w:hanging="360"/>
      </w:pPr>
      <w:rPr>
        <w:rFonts w:ascii="Wingdings" w:hAnsi="Wingdings" w:hint="default"/>
      </w:rPr>
    </w:lvl>
    <w:lvl w:ilvl="3" w:tplc="68CCBBAC" w:tentative="1">
      <w:start w:val="1"/>
      <w:numFmt w:val="bullet"/>
      <w:lvlText w:val=""/>
      <w:lvlJc w:val="left"/>
      <w:pPr>
        <w:tabs>
          <w:tab w:val="num" w:pos="2880"/>
        </w:tabs>
        <w:ind w:left="2880" w:hanging="360"/>
      </w:pPr>
      <w:rPr>
        <w:rFonts w:ascii="Wingdings" w:hAnsi="Wingdings" w:hint="default"/>
      </w:rPr>
    </w:lvl>
    <w:lvl w:ilvl="4" w:tplc="2CD2B874" w:tentative="1">
      <w:start w:val="1"/>
      <w:numFmt w:val="bullet"/>
      <w:lvlText w:val=""/>
      <w:lvlJc w:val="left"/>
      <w:pPr>
        <w:tabs>
          <w:tab w:val="num" w:pos="3600"/>
        </w:tabs>
        <w:ind w:left="3600" w:hanging="360"/>
      </w:pPr>
      <w:rPr>
        <w:rFonts w:ascii="Wingdings" w:hAnsi="Wingdings" w:hint="default"/>
      </w:rPr>
    </w:lvl>
    <w:lvl w:ilvl="5" w:tplc="EBCA50C6" w:tentative="1">
      <w:start w:val="1"/>
      <w:numFmt w:val="bullet"/>
      <w:lvlText w:val=""/>
      <w:lvlJc w:val="left"/>
      <w:pPr>
        <w:tabs>
          <w:tab w:val="num" w:pos="4320"/>
        </w:tabs>
        <w:ind w:left="4320" w:hanging="360"/>
      </w:pPr>
      <w:rPr>
        <w:rFonts w:ascii="Wingdings" w:hAnsi="Wingdings" w:hint="default"/>
      </w:rPr>
    </w:lvl>
    <w:lvl w:ilvl="6" w:tplc="4D16A2F6" w:tentative="1">
      <w:start w:val="1"/>
      <w:numFmt w:val="bullet"/>
      <w:lvlText w:val=""/>
      <w:lvlJc w:val="left"/>
      <w:pPr>
        <w:tabs>
          <w:tab w:val="num" w:pos="5040"/>
        </w:tabs>
        <w:ind w:left="5040" w:hanging="360"/>
      </w:pPr>
      <w:rPr>
        <w:rFonts w:ascii="Wingdings" w:hAnsi="Wingdings" w:hint="default"/>
      </w:rPr>
    </w:lvl>
    <w:lvl w:ilvl="7" w:tplc="3976C22E" w:tentative="1">
      <w:start w:val="1"/>
      <w:numFmt w:val="bullet"/>
      <w:lvlText w:val=""/>
      <w:lvlJc w:val="left"/>
      <w:pPr>
        <w:tabs>
          <w:tab w:val="num" w:pos="5760"/>
        </w:tabs>
        <w:ind w:left="5760" w:hanging="360"/>
      </w:pPr>
      <w:rPr>
        <w:rFonts w:ascii="Wingdings" w:hAnsi="Wingdings" w:hint="default"/>
      </w:rPr>
    </w:lvl>
    <w:lvl w:ilvl="8" w:tplc="0430048C"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4"/>
  </w:num>
  <w:num w:numId="4">
    <w:abstractNumId w:val="20"/>
  </w:num>
  <w:num w:numId="5">
    <w:abstractNumId w:val="10"/>
  </w:num>
  <w:num w:numId="6">
    <w:abstractNumId w:val="23"/>
  </w:num>
  <w:num w:numId="7">
    <w:abstractNumId w:val="11"/>
  </w:num>
  <w:num w:numId="8">
    <w:abstractNumId w:val="2"/>
  </w:num>
  <w:num w:numId="9">
    <w:abstractNumId w:val="5"/>
  </w:num>
  <w:num w:numId="10">
    <w:abstractNumId w:val="3"/>
  </w:num>
  <w:num w:numId="11">
    <w:abstractNumId w:val="19"/>
  </w:num>
  <w:num w:numId="12">
    <w:abstractNumId w:val="22"/>
  </w:num>
  <w:num w:numId="13">
    <w:abstractNumId w:val="27"/>
  </w:num>
  <w:num w:numId="14">
    <w:abstractNumId w:val="17"/>
  </w:num>
  <w:num w:numId="15">
    <w:abstractNumId w:val="18"/>
  </w:num>
  <w:num w:numId="16">
    <w:abstractNumId w:val="13"/>
  </w:num>
  <w:num w:numId="17">
    <w:abstractNumId w:val="6"/>
  </w:num>
  <w:num w:numId="18">
    <w:abstractNumId w:val="4"/>
  </w:num>
  <w:num w:numId="19">
    <w:abstractNumId w:val="9"/>
  </w:num>
  <w:num w:numId="20">
    <w:abstractNumId w:val="7"/>
  </w:num>
  <w:num w:numId="21">
    <w:abstractNumId w:val="25"/>
  </w:num>
  <w:num w:numId="22">
    <w:abstractNumId w:val="28"/>
  </w:num>
  <w:num w:numId="23">
    <w:abstractNumId w:val="12"/>
  </w:num>
  <w:num w:numId="24">
    <w:abstractNumId w:val="24"/>
  </w:num>
  <w:num w:numId="25">
    <w:abstractNumId w:val="16"/>
  </w:num>
  <w:num w:numId="26">
    <w:abstractNumId w:val="26"/>
  </w:num>
  <w:num w:numId="27">
    <w:abstractNumId w:val="8"/>
  </w:num>
  <w:num w:numId="28">
    <w:abstractNumId w:val="31"/>
  </w:num>
  <w:num w:numId="29">
    <w:abstractNumId w:val="30"/>
  </w:num>
  <w:num w:numId="30">
    <w:abstractNumId w:val="1"/>
  </w:num>
  <w:num w:numId="31">
    <w:abstractNumId w:val="21"/>
  </w:num>
  <w:num w:numId="32">
    <w:abstractNumId w:val="15"/>
  </w:num>
  <w:num w:numId="33">
    <w:abstractNumId w:val="29"/>
  </w:num>
  <w:num w:numId="3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BA"/>
    <w:rsid w:val="00000E88"/>
    <w:rsid w:val="00004F6D"/>
    <w:rsid w:val="00006C07"/>
    <w:rsid w:val="00007BBE"/>
    <w:rsid w:val="00007C4B"/>
    <w:rsid w:val="000110AF"/>
    <w:rsid w:val="000121D7"/>
    <w:rsid w:val="00012E75"/>
    <w:rsid w:val="00013AE9"/>
    <w:rsid w:val="000141A6"/>
    <w:rsid w:val="000142FE"/>
    <w:rsid w:val="000155F0"/>
    <w:rsid w:val="0002072C"/>
    <w:rsid w:val="00023EAB"/>
    <w:rsid w:val="000268CF"/>
    <w:rsid w:val="00031EA0"/>
    <w:rsid w:val="00033B44"/>
    <w:rsid w:val="00033F05"/>
    <w:rsid w:val="000349EF"/>
    <w:rsid w:val="00034A22"/>
    <w:rsid w:val="000357FD"/>
    <w:rsid w:val="0003603A"/>
    <w:rsid w:val="000404CE"/>
    <w:rsid w:val="00043EC2"/>
    <w:rsid w:val="00045977"/>
    <w:rsid w:val="00051B8A"/>
    <w:rsid w:val="000530CA"/>
    <w:rsid w:val="00054711"/>
    <w:rsid w:val="00054D15"/>
    <w:rsid w:val="00055191"/>
    <w:rsid w:val="000558F3"/>
    <w:rsid w:val="0005635A"/>
    <w:rsid w:val="00060C51"/>
    <w:rsid w:val="00060EBD"/>
    <w:rsid w:val="00061170"/>
    <w:rsid w:val="00061581"/>
    <w:rsid w:val="0006564E"/>
    <w:rsid w:val="00065CA8"/>
    <w:rsid w:val="00067E9C"/>
    <w:rsid w:val="00070774"/>
    <w:rsid w:val="00070DB4"/>
    <w:rsid w:val="00072DBF"/>
    <w:rsid w:val="00072E68"/>
    <w:rsid w:val="0007504B"/>
    <w:rsid w:val="00075E06"/>
    <w:rsid w:val="00080963"/>
    <w:rsid w:val="00081AFE"/>
    <w:rsid w:val="00081FDD"/>
    <w:rsid w:val="0008376E"/>
    <w:rsid w:val="000871DC"/>
    <w:rsid w:val="00087379"/>
    <w:rsid w:val="0009026E"/>
    <w:rsid w:val="00091E49"/>
    <w:rsid w:val="0009236B"/>
    <w:rsid w:val="00092504"/>
    <w:rsid w:val="00092A13"/>
    <w:rsid w:val="00092ED8"/>
    <w:rsid w:val="00093E99"/>
    <w:rsid w:val="00094443"/>
    <w:rsid w:val="00094F1C"/>
    <w:rsid w:val="0009695D"/>
    <w:rsid w:val="000A1BF6"/>
    <w:rsid w:val="000A21B3"/>
    <w:rsid w:val="000A3AB0"/>
    <w:rsid w:val="000A5479"/>
    <w:rsid w:val="000A654E"/>
    <w:rsid w:val="000A6CDE"/>
    <w:rsid w:val="000A7C26"/>
    <w:rsid w:val="000A7D7D"/>
    <w:rsid w:val="000B1E26"/>
    <w:rsid w:val="000B35FD"/>
    <w:rsid w:val="000B520F"/>
    <w:rsid w:val="000B5A3F"/>
    <w:rsid w:val="000C3012"/>
    <w:rsid w:val="000C32E8"/>
    <w:rsid w:val="000C3606"/>
    <w:rsid w:val="000C66BF"/>
    <w:rsid w:val="000C66EE"/>
    <w:rsid w:val="000D1A78"/>
    <w:rsid w:val="000D255E"/>
    <w:rsid w:val="000D3941"/>
    <w:rsid w:val="000D4757"/>
    <w:rsid w:val="000D4F4D"/>
    <w:rsid w:val="000E0EE2"/>
    <w:rsid w:val="000E1A05"/>
    <w:rsid w:val="000E1F39"/>
    <w:rsid w:val="000E4A18"/>
    <w:rsid w:val="000E4C10"/>
    <w:rsid w:val="000E755B"/>
    <w:rsid w:val="000E7B7B"/>
    <w:rsid w:val="000E7D36"/>
    <w:rsid w:val="000F68E3"/>
    <w:rsid w:val="000F797D"/>
    <w:rsid w:val="00101EAA"/>
    <w:rsid w:val="0010671F"/>
    <w:rsid w:val="00107BF8"/>
    <w:rsid w:val="00107F5C"/>
    <w:rsid w:val="0011033E"/>
    <w:rsid w:val="001103DF"/>
    <w:rsid w:val="0011091B"/>
    <w:rsid w:val="00116414"/>
    <w:rsid w:val="001176C5"/>
    <w:rsid w:val="0011779F"/>
    <w:rsid w:val="00122528"/>
    <w:rsid w:val="00123422"/>
    <w:rsid w:val="00125518"/>
    <w:rsid w:val="0012586F"/>
    <w:rsid w:val="001275AE"/>
    <w:rsid w:val="001306DF"/>
    <w:rsid w:val="0013304E"/>
    <w:rsid w:val="00135E14"/>
    <w:rsid w:val="001362FF"/>
    <w:rsid w:val="00136B38"/>
    <w:rsid w:val="0014335A"/>
    <w:rsid w:val="001459A3"/>
    <w:rsid w:val="001459DF"/>
    <w:rsid w:val="001471DA"/>
    <w:rsid w:val="001529FD"/>
    <w:rsid w:val="00153F26"/>
    <w:rsid w:val="00155B61"/>
    <w:rsid w:val="00156E15"/>
    <w:rsid w:val="0015791E"/>
    <w:rsid w:val="00157FC4"/>
    <w:rsid w:val="001601B8"/>
    <w:rsid w:val="00160DEE"/>
    <w:rsid w:val="0016201B"/>
    <w:rsid w:val="0016302B"/>
    <w:rsid w:val="001635B4"/>
    <w:rsid w:val="0016457E"/>
    <w:rsid w:val="00165770"/>
    <w:rsid w:val="00165C9B"/>
    <w:rsid w:val="00166B88"/>
    <w:rsid w:val="00167958"/>
    <w:rsid w:val="001718AF"/>
    <w:rsid w:val="001722BB"/>
    <w:rsid w:val="00172691"/>
    <w:rsid w:val="001743BF"/>
    <w:rsid w:val="001750AA"/>
    <w:rsid w:val="00175B45"/>
    <w:rsid w:val="00176312"/>
    <w:rsid w:val="00183AA4"/>
    <w:rsid w:val="001843CF"/>
    <w:rsid w:val="00184CFF"/>
    <w:rsid w:val="00186096"/>
    <w:rsid w:val="00187599"/>
    <w:rsid w:val="00193C0D"/>
    <w:rsid w:val="001942B9"/>
    <w:rsid w:val="00195072"/>
    <w:rsid w:val="001974D0"/>
    <w:rsid w:val="001A09C1"/>
    <w:rsid w:val="001A0AB4"/>
    <w:rsid w:val="001A2826"/>
    <w:rsid w:val="001A457A"/>
    <w:rsid w:val="001A6FBB"/>
    <w:rsid w:val="001B116E"/>
    <w:rsid w:val="001B1464"/>
    <w:rsid w:val="001B440E"/>
    <w:rsid w:val="001B61FE"/>
    <w:rsid w:val="001C1574"/>
    <w:rsid w:val="001C585B"/>
    <w:rsid w:val="001C6015"/>
    <w:rsid w:val="001C744F"/>
    <w:rsid w:val="001C7CED"/>
    <w:rsid w:val="001D115A"/>
    <w:rsid w:val="001D175C"/>
    <w:rsid w:val="001D1ECF"/>
    <w:rsid w:val="001D4191"/>
    <w:rsid w:val="001D5042"/>
    <w:rsid w:val="001D6C2E"/>
    <w:rsid w:val="001E07CC"/>
    <w:rsid w:val="001E1995"/>
    <w:rsid w:val="001E1DA0"/>
    <w:rsid w:val="001E1E1F"/>
    <w:rsid w:val="001E21C8"/>
    <w:rsid w:val="001F66B6"/>
    <w:rsid w:val="00201C7E"/>
    <w:rsid w:val="0020371D"/>
    <w:rsid w:val="002050B4"/>
    <w:rsid w:val="00210686"/>
    <w:rsid w:val="002117AD"/>
    <w:rsid w:val="0021284C"/>
    <w:rsid w:val="00215572"/>
    <w:rsid w:val="002171F9"/>
    <w:rsid w:val="002209F5"/>
    <w:rsid w:val="00221139"/>
    <w:rsid w:val="002218D3"/>
    <w:rsid w:val="00223E07"/>
    <w:rsid w:val="00226FC8"/>
    <w:rsid w:val="0022791C"/>
    <w:rsid w:val="00227C14"/>
    <w:rsid w:val="00230A7E"/>
    <w:rsid w:val="00231F4A"/>
    <w:rsid w:val="00232619"/>
    <w:rsid w:val="0023388B"/>
    <w:rsid w:val="00235209"/>
    <w:rsid w:val="002365ED"/>
    <w:rsid w:val="00243B0F"/>
    <w:rsid w:val="00244BDD"/>
    <w:rsid w:val="00246708"/>
    <w:rsid w:val="00251462"/>
    <w:rsid w:val="002517F7"/>
    <w:rsid w:val="00254937"/>
    <w:rsid w:val="00255A41"/>
    <w:rsid w:val="00256363"/>
    <w:rsid w:val="00260754"/>
    <w:rsid w:val="002607FD"/>
    <w:rsid w:val="00271C0D"/>
    <w:rsid w:val="0027248A"/>
    <w:rsid w:val="00274C20"/>
    <w:rsid w:val="00275681"/>
    <w:rsid w:val="00283104"/>
    <w:rsid w:val="0028410A"/>
    <w:rsid w:val="00284989"/>
    <w:rsid w:val="00284D0E"/>
    <w:rsid w:val="00284E9C"/>
    <w:rsid w:val="002877A7"/>
    <w:rsid w:val="00291A84"/>
    <w:rsid w:val="00291CE5"/>
    <w:rsid w:val="00297A32"/>
    <w:rsid w:val="002A107B"/>
    <w:rsid w:val="002A29DE"/>
    <w:rsid w:val="002A38AF"/>
    <w:rsid w:val="002A3ED7"/>
    <w:rsid w:val="002A6385"/>
    <w:rsid w:val="002A6BF4"/>
    <w:rsid w:val="002A6FBF"/>
    <w:rsid w:val="002A7E76"/>
    <w:rsid w:val="002B3305"/>
    <w:rsid w:val="002B4C13"/>
    <w:rsid w:val="002C1374"/>
    <w:rsid w:val="002C14D6"/>
    <w:rsid w:val="002C70C1"/>
    <w:rsid w:val="002D55F9"/>
    <w:rsid w:val="002E1161"/>
    <w:rsid w:val="002E2E4B"/>
    <w:rsid w:val="002E3879"/>
    <w:rsid w:val="002E3C26"/>
    <w:rsid w:val="002E43D1"/>
    <w:rsid w:val="002E4FC6"/>
    <w:rsid w:val="002E6A4B"/>
    <w:rsid w:val="002E769C"/>
    <w:rsid w:val="002F112B"/>
    <w:rsid w:val="002F125D"/>
    <w:rsid w:val="002F28DE"/>
    <w:rsid w:val="002F3F67"/>
    <w:rsid w:val="002F4EAB"/>
    <w:rsid w:val="002F5EF0"/>
    <w:rsid w:val="002F6AA0"/>
    <w:rsid w:val="0030018E"/>
    <w:rsid w:val="003004D3"/>
    <w:rsid w:val="00301361"/>
    <w:rsid w:val="00304890"/>
    <w:rsid w:val="003049E3"/>
    <w:rsid w:val="0031029A"/>
    <w:rsid w:val="00317716"/>
    <w:rsid w:val="00320752"/>
    <w:rsid w:val="00320935"/>
    <w:rsid w:val="003235BA"/>
    <w:rsid w:val="00324916"/>
    <w:rsid w:val="00325EA0"/>
    <w:rsid w:val="0032629F"/>
    <w:rsid w:val="00326348"/>
    <w:rsid w:val="00326B37"/>
    <w:rsid w:val="00326FDF"/>
    <w:rsid w:val="0033010A"/>
    <w:rsid w:val="003305A0"/>
    <w:rsid w:val="00331544"/>
    <w:rsid w:val="00331CBE"/>
    <w:rsid w:val="003323B2"/>
    <w:rsid w:val="00333180"/>
    <w:rsid w:val="00333535"/>
    <w:rsid w:val="00335996"/>
    <w:rsid w:val="00336A35"/>
    <w:rsid w:val="003400D4"/>
    <w:rsid w:val="00340588"/>
    <w:rsid w:val="00341C47"/>
    <w:rsid w:val="00343194"/>
    <w:rsid w:val="00345BDF"/>
    <w:rsid w:val="00345D1A"/>
    <w:rsid w:val="0034706F"/>
    <w:rsid w:val="003478A7"/>
    <w:rsid w:val="0035020A"/>
    <w:rsid w:val="003502FE"/>
    <w:rsid w:val="00350E2E"/>
    <w:rsid w:val="00354544"/>
    <w:rsid w:val="00354B5D"/>
    <w:rsid w:val="0035686E"/>
    <w:rsid w:val="0035773C"/>
    <w:rsid w:val="00360A79"/>
    <w:rsid w:val="00361DE0"/>
    <w:rsid w:val="00364BE3"/>
    <w:rsid w:val="003662B5"/>
    <w:rsid w:val="003667DA"/>
    <w:rsid w:val="00371210"/>
    <w:rsid w:val="00371D59"/>
    <w:rsid w:val="003738DE"/>
    <w:rsid w:val="00373C7D"/>
    <w:rsid w:val="003856A7"/>
    <w:rsid w:val="00386113"/>
    <w:rsid w:val="003877DE"/>
    <w:rsid w:val="00390783"/>
    <w:rsid w:val="00391807"/>
    <w:rsid w:val="003935D8"/>
    <w:rsid w:val="00394B2B"/>
    <w:rsid w:val="003971AC"/>
    <w:rsid w:val="003A00FF"/>
    <w:rsid w:val="003A2637"/>
    <w:rsid w:val="003A348C"/>
    <w:rsid w:val="003A584D"/>
    <w:rsid w:val="003A5A18"/>
    <w:rsid w:val="003B0FE3"/>
    <w:rsid w:val="003B1158"/>
    <w:rsid w:val="003B1E23"/>
    <w:rsid w:val="003B214F"/>
    <w:rsid w:val="003B2C53"/>
    <w:rsid w:val="003B3942"/>
    <w:rsid w:val="003B3D01"/>
    <w:rsid w:val="003B6176"/>
    <w:rsid w:val="003B7A53"/>
    <w:rsid w:val="003C36B3"/>
    <w:rsid w:val="003C798E"/>
    <w:rsid w:val="003C7AA3"/>
    <w:rsid w:val="003D15DC"/>
    <w:rsid w:val="003D3153"/>
    <w:rsid w:val="003D3BA3"/>
    <w:rsid w:val="003D50DE"/>
    <w:rsid w:val="003E0B00"/>
    <w:rsid w:val="003E3CBE"/>
    <w:rsid w:val="003E4974"/>
    <w:rsid w:val="003E4DA6"/>
    <w:rsid w:val="003E558B"/>
    <w:rsid w:val="003E78D9"/>
    <w:rsid w:val="003F0BD8"/>
    <w:rsid w:val="003F1469"/>
    <w:rsid w:val="003F37E8"/>
    <w:rsid w:val="003F6869"/>
    <w:rsid w:val="003F7458"/>
    <w:rsid w:val="00402193"/>
    <w:rsid w:val="00403013"/>
    <w:rsid w:val="00411F7F"/>
    <w:rsid w:val="004122A3"/>
    <w:rsid w:val="00412318"/>
    <w:rsid w:val="0041373F"/>
    <w:rsid w:val="004138AE"/>
    <w:rsid w:val="0041454D"/>
    <w:rsid w:val="00414A01"/>
    <w:rsid w:val="004155F4"/>
    <w:rsid w:val="004176F8"/>
    <w:rsid w:val="00417CC4"/>
    <w:rsid w:val="00421D4A"/>
    <w:rsid w:val="00422FBA"/>
    <w:rsid w:val="00423E5F"/>
    <w:rsid w:val="004248E8"/>
    <w:rsid w:val="004271E7"/>
    <w:rsid w:val="00431B62"/>
    <w:rsid w:val="00432050"/>
    <w:rsid w:val="004321E2"/>
    <w:rsid w:val="00433571"/>
    <w:rsid w:val="00433DE3"/>
    <w:rsid w:val="00434BA9"/>
    <w:rsid w:val="004373F5"/>
    <w:rsid w:val="004402B7"/>
    <w:rsid w:val="00441202"/>
    <w:rsid w:val="00441F7A"/>
    <w:rsid w:val="00444D9B"/>
    <w:rsid w:val="00445A45"/>
    <w:rsid w:val="0044651F"/>
    <w:rsid w:val="0045521E"/>
    <w:rsid w:val="0045734D"/>
    <w:rsid w:val="00460218"/>
    <w:rsid w:val="0046412B"/>
    <w:rsid w:val="00465697"/>
    <w:rsid w:val="004658B8"/>
    <w:rsid w:val="00467CC7"/>
    <w:rsid w:val="00467D0B"/>
    <w:rsid w:val="00471E9A"/>
    <w:rsid w:val="004724E4"/>
    <w:rsid w:val="004727BA"/>
    <w:rsid w:val="004731F3"/>
    <w:rsid w:val="00473270"/>
    <w:rsid w:val="00473803"/>
    <w:rsid w:val="00474158"/>
    <w:rsid w:val="00474B89"/>
    <w:rsid w:val="00477629"/>
    <w:rsid w:val="00480271"/>
    <w:rsid w:val="0048036A"/>
    <w:rsid w:val="00480D90"/>
    <w:rsid w:val="00481876"/>
    <w:rsid w:val="0048192A"/>
    <w:rsid w:val="0048299E"/>
    <w:rsid w:val="004830D3"/>
    <w:rsid w:val="00483ACB"/>
    <w:rsid w:val="00485DDA"/>
    <w:rsid w:val="0048657B"/>
    <w:rsid w:val="00490F86"/>
    <w:rsid w:val="00491443"/>
    <w:rsid w:val="004936EA"/>
    <w:rsid w:val="00495321"/>
    <w:rsid w:val="00495828"/>
    <w:rsid w:val="00496592"/>
    <w:rsid w:val="00497D39"/>
    <w:rsid w:val="004A0A0D"/>
    <w:rsid w:val="004A2F90"/>
    <w:rsid w:val="004A650A"/>
    <w:rsid w:val="004A72F7"/>
    <w:rsid w:val="004A7FA5"/>
    <w:rsid w:val="004B282F"/>
    <w:rsid w:val="004B4693"/>
    <w:rsid w:val="004B4D58"/>
    <w:rsid w:val="004B545D"/>
    <w:rsid w:val="004B6EFA"/>
    <w:rsid w:val="004C26BD"/>
    <w:rsid w:val="004C5ACD"/>
    <w:rsid w:val="004D0626"/>
    <w:rsid w:val="004D532F"/>
    <w:rsid w:val="004D5DFF"/>
    <w:rsid w:val="004D65B1"/>
    <w:rsid w:val="004E12FE"/>
    <w:rsid w:val="004E3819"/>
    <w:rsid w:val="004E4681"/>
    <w:rsid w:val="004E5229"/>
    <w:rsid w:val="004E6723"/>
    <w:rsid w:val="004E6F58"/>
    <w:rsid w:val="004F023A"/>
    <w:rsid w:val="004F0401"/>
    <w:rsid w:val="004F0565"/>
    <w:rsid w:val="004F147A"/>
    <w:rsid w:val="004F17B6"/>
    <w:rsid w:val="004F2B8F"/>
    <w:rsid w:val="004F3B6B"/>
    <w:rsid w:val="004F3F9C"/>
    <w:rsid w:val="004F624E"/>
    <w:rsid w:val="004F6B11"/>
    <w:rsid w:val="005064E8"/>
    <w:rsid w:val="00506F9F"/>
    <w:rsid w:val="0051028C"/>
    <w:rsid w:val="005104CD"/>
    <w:rsid w:val="00512787"/>
    <w:rsid w:val="00513102"/>
    <w:rsid w:val="00513D29"/>
    <w:rsid w:val="0051691F"/>
    <w:rsid w:val="00517145"/>
    <w:rsid w:val="00517AEA"/>
    <w:rsid w:val="00520B92"/>
    <w:rsid w:val="00520D00"/>
    <w:rsid w:val="005213BB"/>
    <w:rsid w:val="00523030"/>
    <w:rsid w:val="00524FEB"/>
    <w:rsid w:val="005269CE"/>
    <w:rsid w:val="00526F5E"/>
    <w:rsid w:val="005271A7"/>
    <w:rsid w:val="00527FE6"/>
    <w:rsid w:val="00532DAF"/>
    <w:rsid w:val="00533B1E"/>
    <w:rsid w:val="00535AF1"/>
    <w:rsid w:val="0053618D"/>
    <w:rsid w:val="00542F29"/>
    <w:rsid w:val="00544014"/>
    <w:rsid w:val="005442E0"/>
    <w:rsid w:val="005457DD"/>
    <w:rsid w:val="00545EDD"/>
    <w:rsid w:val="005502F5"/>
    <w:rsid w:val="005538B5"/>
    <w:rsid w:val="005544E0"/>
    <w:rsid w:val="00555822"/>
    <w:rsid w:val="005565C0"/>
    <w:rsid w:val="0055685B"/>
    <w:rsid w:val="005570D5"/>
    <w:rsid w:val="00560B30"/>
    <w:rsid w:val="005613FE"/>
    <w:rsid w:val="00561AAB"/>
    <w:rsid w:val="0056202A"/>
    <w:rsid w:val="00562DBD"/>
    <w:rsid w:val="0057267C"/>
    <w:rsid w:val="005769F1"/>
    <w:rsid w:val="005770EB"/>
    <w:rsid w:val="00577D5A"/>
    <w:rsid w:val="00582520"/>
    <w:rsid w:val="005827DE"/>
    <w:rsid w:val="00584641"/>
    <w:rsid w:val="0058514E"/>
    <w:rsid w:val="00585FCA"/>
    <w:rsid w:val="0059084F"/>
    <w:rsid w:val="00591E8C"/>
    <w:rsid w:val="00592963"/>
    <w:rsid w:val="00593A72"/>
    <w:rsid w:val="00596514"/>
    <w:rsid w:val="0059753A"/>
    <w:rsid w:val="005A4236"/>
    <w:rsid w:val="005A524A"/>
    <w:rsid w:val="005B30C6"/>
    <w:rsid w:val="005B3680"/>
    <w:rsid w:val="005B3925"/>
    <w:rsid w:val="005B7560"/>
    <w:rsid w:val="005B76D6"/>
    <w:rsid w:val="005C0C67"/>
    <w:rsid w:val="005C1D58"/>
    <w:rsid w:val="005C21CA"/>
    <w:rsid w:val="005C3CAB"/>
    <w:rsid w:val="005C52D6"/>
    <w:rsid w:val="005C532A"/>
    <w:rsid w:val="005C55FC"/>
    <w:rsid w:val="005C63BF"/>
    <w:rsid w:val="005D1F7B"/>
    <w:rsid w:val="005D247C"/>
    <w:rsid w:val="005D27CB"/>
    <w:rsid w:val="005D3ADB"/>
    <w:rsid w:val="005D5D8E"/>
    <w:rsid w:val="005D684A"/>
    <w:rsid w:val="005E0324"/>
    <w:rsid w:val="005E1ECA"/>
    <w:rsid w:val="005E2DEE"/>
    <w:rsid w:val="005E3BCD"/>
    <w:rsid w:val="005E434D"/>
    <w:rsid w:val="005E798C"/>
    <w:rsid w:val="005F1F09"/>
    <w:rsid w:val="005F3FE2"/>
    <w:rsid w:val="005F4249"/>
    <w:rsid w:val="005F5EA9"/>
    <w:rsid w:val="00600064"/>
    <w:rsid w:val="00600DC8"/>
    <w:rsid w:val="00605D1A"/>
    <w:rsid w:val="0060691C"/>
    <w:rsid w:val="0061032D"/>
    <w:rsid w:val="00612E6E"/>
    <w:rsid w:val="00613ABA"/>
    <w:rsid w:val="0061537E"/>
    <w:rsid w:val="00620D66"/>
    <w:rsid w:val="00622A9C"/>
    <w:rsid w:val="00624EF5"/>
    <w:rsid w:val="00624F3E"/>
    <w:rsid w:val="00625F3F"/>
    <w:rsid w:val="00631815"/>
    <w:rsid w:val="00632172"/>
    <w:rsid w:val="00632DD2"/>
    <w:rsid w:val="00634979"/>
    <w:rsid w:val="00644570"/>
    <w:rsid w:val="006449C9"/>
    <w:rsid w:val="00645200"/>
    <w:rsid w:val="006478FA"/>
    <w:rsid w:val="00650A38"/>
    <w:rsid w:val="00652143"/>
    <w:rsid w:val="0065335F"/>
    <w:rsid w:val="00653D6E"/>
    <w:rsid w:val="00654801"/>
    <w:rsid w:val="00654B60"/>
    <w:rsid w:val="006558DF"/>
    <w:rsid w:val="006567B1"/>
    <w:rsid w:val="006571EF"/>
    <w:rsid w:val="0066319A"/>
    <w:rsid w:val="00663486"/>
    <w:rsid w:val="0066467E"/>
    <w:rsid w:val="00665FCF"/>
    <w:rsid w:val="0066622C"/>
    <w:rsid w:val="00666AB2"/>
    <w:rsid w:val="00677136"/>
    <w:rsid w:val="00680FA0"/>
    <w:rsid w:val="006818DD"/>
    <w:rsid w:val="00681D3F"/>
    <w:rsid w:val="006860C8"/>
    <w:rsid w:val="006911AE"/>
    <w:rsid w:val="0069245D"/>
    <w:rsid w:val="00694CAB"/>
    <w:rsid w:val="0069588F"/>
    <w:rsid w:val="006A0D77"/>
    <w:rsid w:val="006A13AB"/>
    <w:rsid w:val="006A2C46"/>
    <w:rsid w:val="006A339E"/>
    <w:rsid w:val="006A60DD"/>
    <w:rsid w:val="006B375E"/>
    <w:rsid w:val="006B4156"/>
    <w:rsid w:val="006B77E0"/>
    <w:rsid w:val="006C050C"/>
    <w:rsid w:val="006C3EC9"/>
    <w:rsid w:val="006C4E18"/>
    <w:rsid w:val="006C4F9B"/>
    <w:rsid w:val="006C596F"/>
    <w:rsid w:val="006D323E"/>
    <w:rsid w:val="006D6200"/>
    <w:rsid w:val="006D6BF0"/>
    <w:rsid w:val="006D7B64"/>
    <w:rsid w:val="006E038B"/>
    <w:rsid w:val="006E0483"/>
    <w:rsid w:val="006E10FA"/>
    <w:rsid w:val="006E2790"/>
    <w:rsid w:val="006E47C8"/>
    <w:rsid w:val="006E61CA"/>
    <w:rsid w:val="006E6A59"/>
    <w:rsid w:val="006E7686"/>
    <w:rsid w:val="006F5AA6"/>
    <w:rsid w:val="006F60E7"/>
    <w:rsid w:val="006F6A0E"/>
    <w:rsid w:val="006F78EB"/>
    <w:rsid w:val="007011AB"/>
    <w:rsid w:val="00703AFA"/>
    <w:rsid w:val="00703F47"/>
    <w:rsid w:val="007073D5"/>
    <w:rsid w:val="007104DF"/>
    <w:rsid w:val="007128FC"/>
    <w:rsid w:val="00712926"/>
    <w:rsid w:val="0071430C"/>
    <w:rsid w:val="00714B31"/>
    <w:rsid w:val="00716362"/>
    <w:rsid w:val="007209FD"/>
    <w:rsid w:val="00723CBC"/>
    <w:rsid w:val="00726770"/>
    <w:rsid w:val="00730515"/>
    <w:rsid w:val="007310A9"/>
    <w:rsid w:val="00731D89"/>
    <w:rsid w:val="0073365F"/>
    <w:rsid w:val="00733D5F"/>
    <w:rsid w:val="00736309"/>
    <w:rsid w:val="0074000B"/>
    <w:rsid w:val="00740902"/>
    <w:rsid w:val="0074189D"/>
    <w:rsid w:val="00744602"/>
    <w:rsid w:val="00745B7C"/>
    <w:rsid w:val="00746F40"/>
    <w:rsid w:val="00747161"/>
    <w:rsid w:val="00750FC0"/>
    <w:rsid w:val="00752676"/>
    <w:rsid w:val="00753C83"/>
    <w:rsid w:val="0075412A"/>
    <w:rsid w:val="00756B45"/>
    <w:rsid w:val="00757526"/>
    <w:rsid w:val="00765B54"/>
    <w:rsid w:val="00765D3F"/>
    <w:rsid w:val="007675F1"/>
    <w:rsid w:val="00770BE1"/>
    <w:rsid w:val="00772644"/>
    <w:rsid w:val="00772F91"/>
    <w:rsid w:val="00780D70"/>
    <w:rsid w:val="0078405D"/>
    <w:rsid w:val="00786910"/>
    <w:rsid w:val="00786986"/>
    <w:rsid w:val="00787803"/>
    <w:rsid w:val="00790B58"/>
    <w:rsid w:val="00791E31"/>
    <w:rsid w:val="007935CD"/>
    <w:rsid w:val="007960E6"/>
    <w:rsid w:val="007A33DB"/>
    <w:rsid w:val="007A3D43"/>
    <w:rsid w:val="007A60AB"/>
    <w:rsid w:val="007A619F"/>
    <w:rsid w:val="007B2A06"/>
    <w:rsid w:val="007B5CAF"/>
    <w:rsid w:val="007C0BEA"/>
    <w:rsid w:val="007C1014"/>
    <w:rsid w:val="007C269B"/>
    <w:rsid w:val="007C305A"/>
    <w:rsid w:val="007C7A5A"/>
    <w:rsid w:val="007D191B"/>
    <w:rsid w:val="007D29D7"/>
    <w:rsid w:val="007D2EA6"/>
    <w:rsid w:val="007D7AC8"/>
    <w:rsid w:val="007E02C2"/>
    <w:rsid w:val="007E6E46"/>
    <w:rsid w:val="007F0E51"/>
    <w:rsid w:val="007F2665"/>
    <w:rsid w:val="007F2ECE"/>
    <w:rsid w:val="007F3A5F"/>
    <w:rsid w:val="007F52F4"/>
    <w:rsid w:val="008036B4"/>
    <w:rsid w:val="00806A22"/>
    <w:rsid w:val="0081054F"/>
    <w:rsid w:val="0081426E"/>
    <w:rsid w:val="0081434A"/>
    <w:rsid w:val="00815B84"/>
    <w:rsid w:val="00815F9B"/>
    <w:rsid w:val="0081749F"/>
    <w:rsid w:val="00820798"/>
    <w:rsid w:val="00821056"/>
    <w:rsid w:val="00821674"/>
    <w:rsid w:val="00822F91"/>
    <w:rsid w:val="008238C5"/>
    <w:rsid w:val="00824025"/>
    <w:rsid w:val="008246C0"/>
    <w:rsid w:val="00826719"/>
    <w:rsid w:val="0083022E"/>
    <w:rsid w:val="00832237"/>
    <w:rsid w:val="00834E08"/>
    <w:rsid w:val="00843568"/>
    <w:rsid w:val="008435C4"/>
    <w:rsid w:val="00844D6A"/>
    <w:rsid w:val="0084710E"/>
    <w:rsid w:val="008503B1"/>
    <w:rsid w:val="00861777"/>
    <w:rsid w:val="0086231A"/>
    <w:rsid w:val="00871D2A"/>
    <w:rsid w:val="00871DBE"/>
    <w:rsid w:val="00876B9F"/>
    <w:rsid w:val="00882057"/>
    <w:rsid w:val="00883E80"/>
    <w:rsid w:val="008859B8"/>
    <w:rsid w:val="0088628A"/>
    <w:rsid w:val="008875D4"/>
    <w:rsid w:val="008879B9"/>
    <w:rsid w:val="0089122A"/>
    <w:rsid w:val="00895C17"/>
    <w:rsid w:val="008A2203"/>
    <w:rsid w:val="008A2D57"/>
    <w:rsid w:val="008A79AF"/>
    <w:rsid w:val="008B0EFB"/>
    <w:rsid w:val="008B1148"/>
    <w:rsid w:val="008B5CEF"/>
    <w:rsid w:val="008B5D81"/>
    <w:rsid w:val="008C4B8D"/>
    <w:rsid w:val="008C721A"/>
    <w:rsid w:val="008D08ED"/>
    <w:rsid w:val="008D147F"/>
    <w:rsid w:val="008D1EDD"/>
    <w:rsid w:val="008D26EB"/>
    <w:rsid w:val="008D48A5"/>
    <w:rsid w:val="008E0567"/>
    <w:rsid w:val="008E25B6"/>
    <w:rsid w:val="008E40E7"/>
    <w:rsid w:val="008E418C"/>
    <w:rsid w:val="008E71FD"/>
    <w:rsid w:val="008F5449"/>
    <w:rsid w:val="008F5ECC"/>
    <w:rsid w:val="00905823"/>
    <w:rsid w:val="00912A21"/>
    <w:rsid w:val="00921120"/>
    <w:rsid w:val="0092184D"/>
    <w:rsid w:val="009269EE"/>
    <w:rsid w:val="00930C40"/>
    <w:rsid w:val="00932225"/>
    <w:rsid w:val="00934059"/>
    <w:rsid w:val="00934EDE"/>
    <w:rsid w:val="00936DC6"/>
    <w:rsid w:val="00940E7A"/>
    <w:rsid w:val="00942989"/>
    <w:rsid w:val="009434A3"/>
    <w:rsid w:val="00945D0F"/>
    <w:rsid w:val="009512A5"/>
    <w:rsid w:val="00952723"/>
    <w:rsid w:val="009532F6"/>
    <w:rsid w:val="0095406B"/>
    <w:rsid w:val="00954DDD"/>
    <w:rsid w:val="00955907"/>
    <w:rsid w:val="0095631D"/>
    <w:rsid w:val="009579AD"/>
    <w:rsid w:val="00962957"/>
    <w:rsid w:val="0096402C"/>
    <w:rsid w:val="00964927"/>
    <w:rsid w:val="009665C1"/>
    <w:rsid w:val="00966C33"/>
    <w:rsid w:val="00967E4A"/>
    <w:rsid w:val="00970166"/>
    <w:rsid w:val="00972D8B"/>
    <w:rsid w:val="009762E2"/>
    <w:rsid w:val="00976C60"/>
    <w:rsid w:val="009779D3"/>
    <w:rsid w:val="00977F2E"/>
    <w:rsid w:val="00980E69"/>
    <w:rsid w:val="00982353"/>
    <w:rsid w:val="00982A4F"/>
    <w:rsid w:val="00982DAE"/>
    <w:rsid w:val="00986DA9"/>
    <w:rsid w:val="0098757C"/>
    <w:rsid w:val="00991AD4"/>
    <w:rsid w:val="0099208B"/>
    <w:rsid w:val="009939A1"/>
    <w:rsid w:val="00994FED"/>
    <w:rsid w:val="009974F0"/>
    <w:rsid w:val="009A648D"/>
    <w:rsid w:val="009B17CA"/>
    <w:rsid w:val="009B1EE4"/>
    <w:rsid w:val="009B3D80"/>
    <w:rsid w:val="009B4914"/>
    <w:rsid w:val="009B5150"/>
    <w:rsid w:val="009B58EB"/>
    <w:rsid w:val="009B5D88"/>
    <w:rsid w:val="009C0BBA"/>
    <w:rsid w:val="009C1A72"/>
    <w:rsid w:val="009C3697"/>
    <w:rsid w:val="009C4539"/>
    <w:rsid w:val="009C4CB0"/>
    <w:rsid w:val="009C7E1F"/>
    <w:rsid w:val="009D08C4"/>
    <w:rsid w:val="009D0B8D"/>
    <w:rsid w:val="009D25C5"/>
    <w:rsid w:val="009D36EF"/>
    <w:rsid w:val="009D5C47"/>
    <w:rsid w:val="009D6C68"/>
    <w:rsid w:val="009E2636"/>
    <w:rsid w:val="009E2D80"/>
    <w:rsid w:val="009E3516"/>
    <w:rsid w:val="009E370A"/>
    <w:rsid w:val="009E481F"/>
    <w:rsid w:val="009E65D5"/>
    <w:rsid w:val="009E7738"/>
    <w:rsid w:val="009E7D56"/>
    <w:rsid w:val="009F04C3"/>
    <w:rsid w:val="009F28A4"/>
    <w:rsid w:val="009F4154"/>
    <w:rsid w:val="009F6A46"/>
    <w:rsid w:val="009F7C64"/>
    <w:rsid w:val="00A02B59"/>
    <w:rsid w:val="00A036E2"/>
    <w:rsid w:val="00A0531B"/>
    <w:rsid w:val="00A056AC"/>
    <w:rsid w:val="00A07771"/>
    <w:rsid w:val="00A10A8D"/>
    <w:rsid w:val="00A126E3"/>
    <w:rsid w:val="00A1523E"/>
    <w:rsid w:val="00A15854"/>
    <w:rsid w:val="00A16175"/>
    <w:rsid w:val="00A17144"/>
    <w:rsid w:val="00A1792B"/>
    <w:rsid w:val="00A20515"/>
    <w:rsid w:val="00A211AF"/>
    <w:rsid w:val="00A3156B"/>
    <w:rsid w:val="00A33799"/>
    <w:rsid w:val="00A3400B"/>
    <w:rsid w:val="00A36B0B"/>
    <w:rsid w:val="00A37532"/>
    <w:rsid w:val="00A42C0D"/>
    <w:rsid w:val="00A466B6"/>
    <w:rsid w:val="00A479C4"/>
    <w:rsid w:val="00A519BD"/>
    <w:rsid w:val="00A52B26"/>
    <w:rsid w:val="00A5353E"/>
    <w:rsid w:val="00A5508A"/>
    <w:rsid w:val="00A571BE"/>
    <w:rsid w:val="00A57AE7"/>
    <w:rsid w:val="00A61EC7"/>
    <w:rsid w:val="00A64C3C"/>
    <w:rsid w:val="00A709F9"/>
    <w:rsid w:val="00A70AB6"/>
    <w:rsid w:val="00A714A4"/>
    <w:rsid w:val="00A731B9"/>
    <w:rsid w:val="00A7390F"/>
    <w:rsid w:val="00A74805"/>
    <w:rsid w:val="00A7564D"/>
    <w:rsid w:val="00A84A4E"/>
    <w:rsid w:val="00A903E5"/>
    <w:rsid w:val="00A908D0"/>
    <w:rsid w:val="00A9278C"/>
    <w:rsid w:val="00A929A4"/>
    <w:rsid w:val="00A92E07"/>
    <w:rsid w:val="00A954D4"/>
    <w:rsid w:val="00A976CC"/>
    <w:rsid w:val="00AA0A90"/>
    <w:rsid w:val="00AA0E2C"/>
    <w:rsid w:val="00AA1790"/>
    <w:rsid w:val="00AB0206"/>
    <w:rsid w:val="00AB0344"/>
    <w:rsid w:val="00AB0C1C"/>
    <w:rsid w:val="00AB137D"/>
    <w:rsid w:val="00AB1E56"/>
    <w:rsid w:val="00AB25BF"/>
    <w:rsid w:val="00AB3317"/>
    <w:rsid w:val="00AB57A8"/>
    <w:rsid w:val="00AB6BDE"/>
    <w:rsid w:val="00AB7265"/>
    <w:rsid w:val="00AB7691"/>
    <w:rsid w:val="00AC0E9B"/>
    <w:rsid w:val="00AC39F8"/>
    <w:rsid w:val="00AC4114"/>
    <w:rsid w:val="00AC68BB"/>
    <w:rsid w:val="00AD05C8"/>
    <w:rsid w:val="00AD0C5D"/>
    <w:rsid w:val="00AD13A7"/>
    <w:rsid w:val="00AD5164"/>
    <w:rsid w:val="00AD5DC4"/>
    <w:rsid w:val="00AD75FB"/>
    <w:rsid w:val="00AE2E09"/>
    <w:rsid w:val="00AE4C8C"/>
    <w:rsid w:val="00AE5240"/>
    <w:rsid w:val="00AE6312"/>
    <w:rsid w:val="00AE7107"/>
    <w:rsid w:val="00AE7C59"/>
    <w:rsid w:val="00AE7F53"/>
    <w:rsid w:val="00AF271F"/>
    <w:rsid w:val="00AF33FF"/>
    <w:rsid w:val="00AF75A8"/>
    <w:rsid w:val="00B0052D"/>
    <w:rsid w:val="00B02600"/>
    <w:rsid w:val="00B03133"/>
    <w:rsid w:val="00B0316C"/>
    <w:rsid w:val="00B03460"/>
    <w:rsid w:val="00B04656"/>
    <w:rsid w:val="00B04B65"/>
    <w:rsid w:val="00B075E7"/>
    <w:rsid w:val="00B15015"/>
    <w:rsid w:val="00B15CF9"/>
    <w:rsid w:val="00B224FC"/>
    <w:rsid w:val="00B234D8"/>
    <w:rsid w:val="00B275A2"/>
    <w:rsid w:val="00B319C8"/>
    <w:rsid w:val="00B33702"/>
    <w:rsid w:val="00B34075"/>
    <w:rsid w:val="00B46614"/>
    <w:rsid w:val="00B46864"/>
    <w:rsid w:val="00B468C4"/>
    <w:rsid w:val="00B4728E"/>
    <w:rsid w:val="00B517E6"/>
    <w:rsid w:val="00B558E5"/>
    <w:rsid w:val="00B55B1C"/>
    <w:rsid w:val="00B62414"/>
    <w:rsid w:val="00B66424"/>
    <w:rsid w:val="00B66E91"/>
    <w:rsid w:val="00B66F82"/>
    <w:rsid w:val="00B67994"/>
    <w:rsid w:val="00B67BB8"/>
    <w:rsid w:val="00B67D0D"/>
    <w:rsid w:val="00B7037D"/>
    <w:rsid w:val="00B712A0"/>
    <w:rsid w:val="00B7257D"/>
    <w:rsid w:val="00B735BB"/>
    <w:rsid w:val="00B740BD"/>
    <w:rsid w:val="00B802B9"/>
    <w:rsid w:val="00B8365D"/>
    <w:rsid w:val="00B83BED"/>
    <w:rsid w:val="00B83F77"/>
    <w:rsid w:val="00B85033"/>
    <w:rsid w:val="00B86ECA"/>
    <w:rsid w:val="00B87F98"/>
    <w:rsid w:val="00B95173"/>
    <w:rsid w:val="00BA1C7B"/>
    <w:rsid w:val="00BA5ECF"/>
    <w:rsid w:val="00BA7AC0"/>
    <w:rsid w:val="00BB28B0"/>
    <w:rsid w:val="00BB3F73"/>
    <w:rsid w:val="00BB491A"/>
    <w:rsid w:val="00BB6894"/>
    <w:rsid w:val="00BC10C2"/>
    <w:rsid w:val="00BD02D5"/>
    <w:rsid w:val="00BD4321"/>
    <w:rsid w:val="00BD4BA8"/>
    <w:rsid w:val="00BD7575"/>
    <w:rsid w:val="00BE121C"/>
    <w:rsid w:val="00BE2C29"/>
    <w:rsid w:val="00BE58C7"/>
    <w:rsid w:val="00BE6BF1"/>
    <w:rsid w:val="00BE7FF0"/>
    <w:rsid w:val="00BF07C2"/>
    <w:rsid w:val="00BF1583"/>
    <w:rsid w:val="00BF1897"/>
    <w:rsid w:val="00BF1A1B"/>
    <w:rsid w:val="00BF2292"/>
    <w:rsid w:val="00BF3700"/>
    <w:rsid w:val="00BF39A7"/>
    <w:rsid w:val="00BF3C51"/>
    <w:rsid w:val="00BF45F1"/>
    <w:rsid w:val="00BF5952"/>
    <w:rsid w:val="00BF5C93"/>
    <w:rsid w:val="00BF7C05"/>
    <w:rsid w:val="00C00C81"/>
    <w:rsid w:val="00C03B85"/>
    <w:rsid w:val="00C055AD"/>
    <w:rsid w:val="00C06304"/>
    <w:rsid w:val="00C06629"/>
    <w:rsid w:val="00C07761"/>
    <w:rsid w:val="00C10B5E"/>
    <w:rsid w:val="00C10C3B"/>
    <w:rsid w:val="00C11667"/>
    <w:rsid w:val="00C149AD"/>
    <w:rsid w:val="00C15AA4"/>
    <w:rsid w:val="00C17BB6"/>
    <w:rsid w:val="00C17ED6"/>
    <w:rsid w:val="00C2227E"/>
    <w:rsid w:val="00C232CF"/>
    <w:rsid w:val="00C247BC"/>
    <w:rsid w:val="00C30054"/>
    <w:rsid w:val="00C31F2E"/>
    <w:rsid w:val="00C32DD3"/>
    <w:rsid w:val="00C3432D"/>
    <w:rsid w:val="00C35E17"/>
    <w:rsid w:val="00C40BA8"/>
    <w:rsid w:val="00C439FD"/>
    <w:rsid w:val="00C45080"/>
    <w:rsid w:val="00C457E4"/>
    <w:rsid w:val="00C5165C"/>
    <w:rsid w:val="00C569B3"/>
    <w:rsid w:val="00C602D9"/>
    <w:rsid w:val="00C619B5"/>
    <w:rsid w:val="00C6388C"/>
    <w:rsid w:val="00C66296"/>
    <w:rsid w:val="00C708DE"/>
    <w:rsid w:val="00C731CC"/>
    <w:rsid w:val="00C73DA3"/>
    <w:rsid w:val="00C81B46"/>
    <w:rsid w:val="00C82AA5"/>
    <w:rsid w:val="00C84761"/>
    <w:rsid w:val="00C860FA"/>
    <w:rsid w:val="00C86A34"/>
    <w:rsid w:val="00C87D92"/>
    <w:rsid w:val="00C87EBA"/>
    <w:rsid w:val="00C9108B"/>
    <w:rsid w:val="00C940C9"/>
    <w:rsid w:val="00C96565"/>
    <w:rsid w:val="00C9748B"/>
    <w:rsid w:val="00C97625"/>
    <w:rsid w:val="00C97B3B"/>
    <w:rsid w:val="00CA0B1F"/>
    <w:rsid w:val="00CA1161"/>
    <w:rsid w:val="00CA2BD0"/>
    <w:rsid w:val="00CA2CFF"/>
    <w:rsid w:val="00CA429A"/>
    <w:rsid w:val="00CA4EFD"/>
    <w:rsid w:val="00CA77B1"/>
    <w:rsid w:val="00CB0B23"/>
    <w:rsid w:val="00CB22AA"/>
    <w:rsid w:val="00CB5563"/>
    <w:rsid w:val="00CB6261"/>
    <w:rsid w:val="00CB704E"/>
    <w:rsid w:val="00CB7658"/>
    <w:rsid w:val="00CC522E"/>
    <w:rsid w:val="00CC7662"/>
    <w:rsid w:val="00CC7C94"/>
    <w:rsid w:val="00CD27F0"/>
    <w:rsid w:val="00CD7FC1"/>
    <w:rsid w:val="00CE0187"/>
    <w:rsid w:val="00CE1C5A"/>
    <w:rsid w:val="00CE3426"/>
    <w:rsid w:val="00CE4EA9"/>
    <w:rsid w:val="00CE5DF5"/>
    <w:rsid w:val="00CE6241"/>
    <w:rsid w:val="00CF17F0"/>
    <w:rsid w:val="00CF3E2A"/>
    <w:rsid w:val="00CF43D8"/>
    <w:rsid w:val="00CF75D7"/>
    <w:rsid w:val="00D04780"/>
    <w:rsid w:val="00D07F20"/>
    <w:rsid w:val="00D101AA"/>
    <w:rsid w:val="00D111D5"/>
    <w:rsid w:val="00D113AF"/>
    <w:rsid w:val="00D13FFC"/>
    <w:rsid w:val="00D14468"/>
    <w:rsid w:val="00D17168"/>
    <w:rsid w:val="00D173AA"/>
    <w:rsid w:val="00D17AA7"/>
    <w:rsid w:val="00D2015C"/>
    <w:rsid w:val="00D205B1"/>
    <w:rsid w:val="00D216CF"/>
    <w:rsid w:val="00D21CA7"/>
    <w:rsid w:val="00D22054"/>
    <w:rsid w:val="00D31CE9"/>
    <w:rsid w:val="00D3534F"/>
    <w:rsid w:val="00D41791"/>
    <w:rsid w:val="00D41E78"/>
    <w:rsid w:val="00D43939"/>
    <w:rsid w:val="00D45667"/>
    <w:rsid w:val="00D520ED"/>
    <w:rsid w:val="00D553A1"/>
    <w:rsid w:val="00D55CF6"/>
    <w:rsid w:val="00D611C2"/>
    <w:rsid w:val="00D63087"/>
    <w:rsid w:val="00D630AF"/>
    <w:rsid w:val="00D6504C"/>
    <w:rsid w:val="00D6651B"/>
    <w:rsid w:val="00D6691F"/>
    <w:rsid w:val="00D71B0E"/>
    <w:rsid w:val="00D75374"/>
    <w:rsid w:val="00D81CDF"/>
    <w:rsid w:val="00D86019"/>
    <w:rsid w:val="00D93FD8"/>
    <w:rsid w:val="00D94267"/>
    <w:rsid w:val="00D94F00"/>
    <w:rsid w:val="00DA1193"/>
    <w:rsid w:val="00DA218A"/>
    <w:rsid w:val="00DA2D44"/>
    <w:rsid w:val="00DA30FA"/>
    <w:rsid w:val="00DA3EAB"/>
    <w:rsid w:val="00DA6661"/>
    <w:rsid w:val="00DA7A26"/>
    <w:rsid w:val="00DB10A8"/>
    <w:rsid w:val="00DB1EDE"/>
    <w:rsid w:val="00DB3EA0"/>
    <w:rsid w:val="00DB5D02"/>
    <w:rsid w:val="00DB626E"/>
    <w:rsid w:val="00DB66D1"/>
    <w:rsid w:val="00DC0E26"/>
    <w:rsid w:val="00DC1EFE"/>
    <w:rsid w:val="00DC232D"/>
    <w:rsid w:val="00DC5E83"/>
    <w:rsid w:val="00DC7779"/>
    <w:rsid w:val="00DD0CE4"/>
    <w:rsid w:val="00DD10DA"/>
    <w:rsid w:val="00DD1869"/>
    <w:rsid w:val="00DD1C59"/>
    <w:rsid w:val="00DD3131"/>
    <w:rsid w:val="00DD62DB"/>
    <w:rsid w:val="00DE7005"/>
    <w:rsid w:val="00DF18B2"/>
    <w:rsid w:val="00DF213A"/>
    <w:rsid w:val="00DF4193"/>
    <w:rsid w:val="00DF6777"/>
    <w:rsid w:val="00DF7ABD"/>
    <w:rsid w:val="00E00411"/>
    <w:rsid w:val="00E018CC"/>
    <w:rsid w:val="00E01BE3"/>
    <w:rsid w:val="00E01DF4"/>
    <w:rsid w:val="00E039CF"/>
    <w:rsid w:val="00E0410F"/>
    <w:rsid w:val="00E05862"/>
    <w:rsid w:val="00E06DEA"/>
    <w:rsid w:val="00E13103"/>
    <w:rsid w:val="00E209CB"/>
    <w:rsid w:val="00E23641"/>
    <w:rsid w:val="00E31650"/>
    <w:rsid w:val="00E31792"/>
    <w:rsid w:val="00E361E8"/>
    <w:rsid w:val="00E36C40"/>
    <w:rsid w:val="00E41C5D"/>
    <w:rsid w:val="00E42A46"/>
    <w:rsid w:val="00E445E9"/>
    <w:rsid w:val="00E451C1"/>
    <w:rsid w:val="00E51003"/>
    <w:rsid w:val="00E5172B"/>
    <w:rsid w:val="00E51BB6"/>
    <w:rsid w:val="00E55041"/>
    <w:rsid w:val="00E5511E"/>
    <w:rsid w:val="00E56AE5"/>
    <w:rsid w:val="00E602F5"/>
    <w:rsid w:val="00E60441"/>
    <w:rsid w:val="00E61776"/>
    <w:rsid w:val="00E61EC7"/>
    <w:rsid w:val="00E647F4"/>
    <w:rsid w:val="00E653AD"/>
    <w:rsid w:val="00E67470"/>
    <w:rsid w:val="00E678A2"/>
    <w:rsid w:val="00E67EC9"/>
    <w:rsid w:val="00E705E5"/>
    <w:rsid w:val="00E71D0C"/>
    <w:rsid w:val="00E720B5"/>
    <w:rsid w:val="00E72881"/>
    <w:rsid w:val="00E73AE0"/>
    <w:rsid w:val="00E7657A"/>
    <w:rsid w:val="00E839F0"/>
    <w:rsid w:val="00E83C03"/>
    <w:rsid w:val="00E91222"/>
    <w:rsid w:val="00E93395"/>
    <w:rsid w:val="00E938BF"/>
    <w:rsid w:val="00E95B72"/>
    <w:rsid w:val="00E97D5A"/>
    <w:rsid w:val="00EA0CD5"/>
    <w:rsid w:val="00EA1752"/>
    <w:rsid w:val="00EA6291"/>
    <w:rsid w:val="00EA658F"/>
    <w:rsid w:val="00EB35EC"/>
    <w:rsid w:val="00EB4108"/>
    <w:rsid w:val="00EB4C03"/>
    <w:rsid w:val="00EB66F0"/>
    <w:rsid w:val="00EB6B3E"/>
    <w:rsid w:val="00EB6FEA"/>
    <w:rsid w:val="00EB7275"/>
    <w:rsid w:val="00EC148B"/>
    <w:rsid w:val="00EC2983"/>
    <w:rsid w:val="00EC4A2C"/>
    <w:rsid w:val="00EC5901"/>
    <w:rsid w:val="00EC636A"/>
    <w:rsid w:val="00EC7DE8"/>
    <w:rsid w:val="00ED020B"/>
    <w:rsid w:val="00ED1621"/>
    <w:rsid w:val="00ED2CC2"/>
    <w:rsid w:val="00ED556A"/>
    <w:rsid w:val="00EE0CAA"/>
    <w:rsid w:val="00EE130A"/>
    <w:rsid w:val="00EE1A2E"/>
    <w:rsid w:val="00EE256E"/>
    <w:rsid w:val="00EE701A"/>
    <w:rsid w:val="00EE7D5B"/>
    <w:rsid w:val="00EF28D2"/>
    <w:rsid w:val="00EF2ED1"/>
    <w:rsid w:val="00EF4BF2"/>
    <w:rsid w:val="00EF5395"/>
    <w:rsid w:val="00EF66CC"/>
    <w:rsid w:val="00EF6B47"/>
    <w:rsid w:val="00F13F8E"/>
    <w:rsid w:val="00F16DEE"/>
    <w:rsid w:val="00F204C3"/>
    <w:rsid w:val="00F23A9A"/>
    <w:rsid w:val="00F277C8"/>
    <w:rsid w:val="00F300AC"/>
    <w:rsid w:val="00F325B5"/>
    <w:rsid w:val="00F33EA9"/>
    <w:rsid w:val="00F34DFE"/>
    <w:rsid w:val="00F361FD"/>
    <w:rsid w:val="00F37438"/>
    <w:rsid w:val="00F37B00"/>
    <w:rsid w:val="00F407CC"/>
    <w:rsid w:val="00F50D4A"/>
    <w:rsid w:val="00F514A4"/>
    <w:rsid w:val="00F52115"/>
    <w:rsid w:val="00F52953"/>
    <w:rsid w:val="00F5345D"/>
    <w:rsid w:val="00F55908"/>
    <w:rsid w:val="00F56291"/>
    <w:rsid w:val="00F56A8A"/>
    <w:rsid w:val="00F6043B"/>
    <w:rsid w:val="00F61BA2"/>
    <w:rsid w:val="00F6338D"/>
    <w:rsid w:val="00F656D9"/>
    <w:rsid w:val="00F67735"/>
    <w:rsid w:val="00F700C5"/>
    <w:rsid w:val="00F708EA"/>
    <w:rsid w:val="00F7231F"/>
    <w:rsid w:val="00F7686E"/>
    <w:rsid w:val="00F76E0D"/>
    <w:rsid w:val="00F77847"/>
    <w:rsid w:val="00F822DC"/>
    <w:rsid w:val="00F833F1"/>
    <w:rsid w:val="00F836FD"/>
    <w:rsid w:val="00F86124"/>
    <w:rsid w:val="00F86F9E"/>
    <w:rsid w:val="00F90199"/>
    <w:rsid w:val="00F90605"/>
    <w:rsid w:val="00F93E46"/>
    <w:rsid w:val="00F94493"/>
    <w:rsid w:val="00F94C16"/>
    <w:rsid w:val="00F95302"/>
    <w:rsid w:val="00FA4234"/>
    <w:rsid w:val="00FA4D49"/>
    <w:rsid w:val="00FA5878"/>
    <w:rsid w:val="00FB1913"/>
    <w:rsid w:val="00FB2146"/>
    <w:rsid w:val="00FB2173"/>
    <w:rsid w:val="00FB3CB8"/>
    <w:rsid w:val="00FB3DC9"/>
    <w:rsid w:val="00FC1A06"/>
    <w:rsid w:val="00FC2D0B"/>
    <w:rsid w:val="00FC4232"/>
    <w:rsid w:val="00FC55D8"/>
    <w:rsid w:val="00FC7103"/>
    <w:rsid w:val="00FD04BE"/>
    <w:rsid w:val="00FD0D67"/>
    <w:rsid w:val="00FD1225"/>
    <w:rsid w:val="00FD1303"/>
    <w:rsid w:val="00FD1626"/>
    <w:rsid w:val="00FD415A"/>
    <w:rsid w:val="00FD7570"/>
    <w:rsid w:val="00FD7B91"/>
    <w:rsid w:val="00FE03D9"/>
    <w:rsid w:val="00FE0E72"/>
    <w:rsid w:val="00FE1DA2"/>
    <w:rsid w:val="00FE46D9"/>
    <w:rsid w:val="00FE4BB3"/>
    <w:rsid w:val="00FE63A0"/>
    <w:rsid w:val="00FE6F21"/>
    <w:rsid w:val="00FE7832"/>
    <w:rsid w:val="00FF08D8"/>
    <w:rsid w:val="00FF30FC"/>
    <w:rsid w:val="00FF5C63"/>
    <w:rsid w:val="00FF5D63"/>
    <w:rsid w:val="00FF5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7DF9"/>
  <w15:docId w15:val="{666898E2-2690-437D-B648-1D5CF0CC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DCC"/>
  </w:style>
  <w:style w:type="paragraph" w:styleId="Heading1">
    <w:name w:val="heading 1"/>
    <w:basedOn w:val="Normal"/>
    <w:next w:val="Normal"/>
    <w:link w:val="Heading1Char"/>
    <w:uiPriority w:val="9"/>
    <w:qFormat/>
    <w:rsid w:val="00A57A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65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7BF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28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104"/>
    <w:rPr>
      <w:rFonts w:ascii="Tahoma" w:hAnsi="Tahoma" w:cs="Tahoma"/>
      <w:sz w:val="16"/>
      <w:szCs w:val="16"/>
    </w:rPr>
  </w:style>
  <w:style w:type="paragraph" w:styleId="ListParagraph">
    <w:name w:val="List Paragraph"/>
    <w:basedOn w:val="Normal"/>
    <w:link w:val="ListParagraphChar"/>
    <w:qFormat/>
    <w:rsid w:val="00D630AF"/>
    <w:pPr>
      <w:ind w:left="720"/>
      <w:contextualSpacing/>
    </w:pPr>
  </w:style>
  <w:style w:type="character" w:styleId="Hyperlink">
    <w:name w:val="Hyperlink"/>
    <w:basedOn w:val="DefaultParagraphFont"/>
    <w:uiPriority w:val="99"/>
    <w:unhideWhenUsed/>
    <w:rsid w:val="00D630AF"/>
    <w:rPr>
      <w:color w:val="0000FF"/>
      <w:u w:val="single"/>
    </w:rPr>
  </w:style>
  <w:style w:type="paragraph" w:styleId="NormalWeb">
    <w:name w:val="Normal (Web)"/>
    <w:basedOn w:val="Normal"/>
    <w:uiPriority w:val="99"/>
    <w:semiHidden/>
    <w:unhideWhenUsed/>
    <w:rsid w:val="00AE7F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1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1AB"/>
  </w:style>
  <w:style w:type="paragraph" w:styleId="Footer">
    <w:name w:val="footer"/>
    <w:basedOn w:val="Normal"/>
    <w:link w:val="FooterChar"/>
    <w:uiPriority w:val="99"/>
    <w:unhideWhenUsed/>
    <w:rsid w:val="00701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1AB"/>
  </w:style>
  <w:style w:type="paragraph" w:customStyle="1" w:styleId="abzacixml">
    <w:name w:val="abzacixml"/>
    <w:basedOn w:val="Normal"/>
    <w:uiPriority w:val="99"/>
    <w:rsid w:val="009B3D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hrilixml">
    <w:name w:val="ckhrilixml"/>
    <w:basedOn w:val="Normal"/>
    <w:uiPriority w:val="99"/>
    <w:rsid w:val="004D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0AB6"/>
  </w:style>
  <w:style w:type="paragraph" w:styleId="NoSpacing">
    <w:name w:val="No Spacing"/>
    <w:link w:val="NoSpacingChar"/>
    <w:uiPriority w:val="1"/>
    <w:qFormat/>
    <w:rsid w:val="00A57AE7"/>
    <w:pPr>
      <w:spacing w:after="0" w:line="240" w:lineRule="auto"/>
    </w:pPr>
    <w:rPr>
      <w:rFonts w:eastAsiaTheme="minorEastAsia"/>
    </w:rPr>
  </w:style>
  <w:style w:type="character" w:customStyle="1" w:styleId="NoSpacingChar">
    <w:name w:val="No Spacing Char"/>
    <w:basedOn w:val="DefaultParagraphFont"/>
    <w:link w:val="NoSpacing"/>
    <w:uiPriority w:val="1"/>
    <w:rsid w:val="00A57AE7"/>
    <w:rPr>
      <w:rFonts w:eastAsiaTheme="minorEastAsia"/>
    </w:rPr>
  </w:style>
  <w:style w:type="character" w:customStyle="1" w:styleId="Heading1Char">
    <w:name w:val="Heading 1 Char"/>
    <w:basedOn w:val="DefaultParagraphFont"/>
    <w:link w:val="Heading1"/>
    <w:uiPriority w:val="9"/>
    <w:rsid w:val="00A57A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65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07BF8"/>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F33EA9"/>
    <w:pPr>
      <w:outlineLvl w:val="9"/>
    </w:pPr>
  </w:style>
  <w:style w:type="paragraph" w:styleId="TOC2">
    <w:name w:val="toc 2"/>
    <w:basedOn w:val="Normal"/>
    <w:next w:val="Normal"/>
    <w:autoRedefine/>
    <w:uiPriority w:val="39"/>
    <w:unhideWhenUsed/>
    <w:qFormat/>
    <w:rsid w:val="00F33EA9"/>
    <w:pPr>
      <w:spacing w:after="100"/>
      <w:ind w:left="220"/>
    </w:pPr>
    <w:rPr>
      <w:rFonts w:eastAsiaTheme="minorEastAsia"/>
    </w:rPr>
  </w:style>
  <w:style w:type="paragraph" w:styleId="TOC1">
    <w:name w:val="toc 1"/>
    <w:basedOn w:val="Normal"/>
    <w:next w:val="Normal"/>
    <w:autoRedefine/>
    <w:uiPriority w:val="39"/>
    <w:unhideWhenUsed/>
    <w:qFormat/>
    <w:rsid w:val="00F33EA9"/>
    <w:pPr>
      <w:spacing w:after="100"/>
    </w:pPr>
    <w:rPr>
      <w:rFonts w:eastAsiaTheme="minorEastAsia"/>
    </w:rPr>
  </w:style>
  <w:style w:type="paragraph" w:styleId="TOC3">
    <w:name w:val="toc 3"/>
    <w:basedOn w:val="Normal"/>
    <w:next w:val="Normal"/>
    <w:autoRedefine/>
    <w:uiPriority w:val="39"/>
    <w:unhideWhenUsed/>
    <w:qFormat/>
    <w:rsid w:val="00F33EA9"/>
    <w:pPr>
      <w:spacing w:after="100"/>
      <w:ind w:left="440"/>
    </w:pPr>
    <w:rPr>
      <w:rFonts w:eastAsiaTheme="minorEastAsia"/>
    </w:rPr>
  </w:style>
  <w:style w:type="paragraph" w:styleId="BodyText">
    <w:name w:val="Body Text"/>
    <w:basedOn w:val="Normal"/>
    <w:link w:val="BodyTextChar"/>
    <w:rsid w:val="00942989"/>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942989"/>
    <w:rPr>
      <w:rFonts w:ascii="Times New Roman" w:eastAsia="Times New Roman" w:hAnsi="Times New Roman" w:cs="Times New Roman"/>
      <w:sz w:val="24"/>
      <w:szCs w:val="24"/>
      <w:lang w:val="ru-RU" w:eastAsia="ru-RU"/>
    </w:rPr>
  </w:style>
  <w:style w:type="character" w:customStyle="1" w:styleId="UnresolvedMention">
    <w:name w:val="Unresolved Mention"/>
    <w:basedOn w:val="DefaultParagraphFont"/>
    <w:uiPriority w:val="99"/>
    <w:semiHidden/>
    <w:unhideWhenUsed/>
    <w:rsid w:val="00031EA0"/>
    <w:rPr>
      <w:color w:val="605E5C"/>
      <w:shd w:val="clear" w:color="auto" w:fill="E1DFDD"/>
    </w:rPr>
  </w:style>
  <w:style w:type="character" w:customStyle="1" w:styleId="Heading4Char">
    <w:name w:val="Heading 4 Char"/>
    <w:basedOn w:val="DefaultParagraphFont"/>
    <w:link w:val="Heading4"/>
    <w:uiPriority w:val="9"/>
    <w:semiHidden/>
    <w:rsid w:val="00BB28B0"/>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BB28B0"/>
    <w:rPr>
      <w:color w:val="800080" w:themeColor="followedHyperlink"/>
      <w:u w:val="single"/>
    </w:rPr>
  </w:style>
  <w:style w:type="paragraph" w:customStyle="1" w:styleId="msonormal0">
    <w:name w:val="msonormal"/>
    <w:basedOn w:val="Normal"/>
    <w:uiPriority w:val="99"/>
    <w:semiHidden/>
    <w:rsid w:val="00BB2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B28B0"/>
  </w:style>
  <w:style w:type="paragraph" w:styleId="BodyText2">
    <w:name w:val="Body Text 2"/>
    <w:basedOn w:val="Normal"/>
    <w:link w:val="BodyText2Char"/>
    <w:uiPriority w:val="99"/>
    <w:semiHidden/>
    <w:unhideWhenUsed/>
    <w:rsid w:val="00745B7C"/>
    <w:pPr>
      <w:spacing w:after="120" w:line="480" w:lineRule="auto"/>
    </w:pPr>
  </w:style>
  <w:style w:type="character" w:customStyle="1" w:styleId="BodyText2Char">
    <w:name w:val="Body Text 2 Char"/>
    <w:basedOn w:val="DefaultParagraphFont"/>
    <w:link w:val="BodyText2"/>
    <w:uiPriority w:val="99"/>
    <w:semiHidden/>
    <w:rsid w:val="00745B7C"/>
  </w:style>
  <w:style w:type="paragraph" w:styleId="Caption">
    <w:name w:val="caption"/>
    <w:basedOn w:val="Normal"/>
    <w:next w:val="Normal"/>
    <w:uiPriority w:val="35"/>
    <w:semiHidden/>
    <w:unhideWhenUsed/>
    <w:qFormat/>
    <w:rsid w:val="007A60AB"/>
    <w:pPr>
      <w:spacing w:line="240" w:lineRule="auto"/>
    </w:pPr>
    <w:rPr>
      <w:i/>
      <w:iCs/>
      <w:color w:val="1F497D" w:themeColor="text2"/>
      <w:sz w:val="18"/>
      <w:szCs w:val="18"/>
    </w:rPr>
  </w:style>
  <w:style w:type="character" w:customStyle="1" w:styleId="ListParagraphChar">
    <w:name w:val="List Paragraph Char"/>
    <w:basedOn w:val="DefaultParagraphFont"/>
    <w:link w:val="ListParagraph"/>
    <w:locked/>
    <w:rsid w:val="009B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8839">
      <w:bodyDiv w:val="1"/>
      <w:marLeft w:val="0"/>
      <w:marRight w:val="0"/>
      <w:marTop w:val="0"/>
      <w:marBottom w:val="0"/>
      <w:divBdr>
        <w:top w:val="none" w:sz="0" w:space="0" w:color="auto"/>
        <w:left w:val="none" w:sz="0" w:space="0" w:color="auto"/>
        <w:bottom w:val="none" w:sz="0" w:space="0" w:color="auto"/>
        <w:right w:val="none" w:sz="0" w:space="0" w:color="auto"/>
      </w:divBdr>
    </w:div>
    <w:div w:id="31807490">
      <w:bodyDiv w:val="1"/>
      <w:marLeft w:val="0"/>
      <w:marRight w:val="0"/>
      <w:marTop w:val="0"/>
      <w:marBottom w:val="0"/>
      <w:divBdr>
        <w:top w:val="none" w:sz="0" w:space="0" w:color="auto"/>
        <w:left w:val="none" w:sz="0" w:space="0" w:color="auto"/>
        <w:bottom w:val="none" w:sz="0" w:space="0" w:color="auto"/>
        <w:right w:val="none" w:sz="0" w:space="0" w:color="auto"/>
      </w:divBdr>
    </w:div>
    <w:div w:id="43482448">
      <w:bodyDiv w:val="1"/>
      <w:marLeft w:val="0"/>
      <w:marRight w:val="0"/>
      <w:marTop w:val="0"/>
      <w:marBottom w:val="0"/>
      <w:divBdr>
        <w:top w:val="none" w:sz="0" w:space="0" w:color="auto"/>
        <w:left w:val="none" w:sz="0" w:space="0" w:color="auto"/>
        <w:bottom w:val="none" w:sz="0" w:space="0" w:color="auto"/>
        <w:right w:val="none" w:sz="0" w:space="0" w:color="auto"/>
      </w:divBdr>
    </w:div>
    <w:div w:id="49960191">
      <w:bodyDiv w:val="1"/>
      <w:marLeft w:val="0"/>
      <w:marRight w:val="0"/>
      <w:marTop w:val="0"/>
      <w:marBottom w:val="0"/>
      <w:divBdr>
        <w:top w:val="none" w:sz="0" w:space="0" w:color="auto"/>
        <w:left w:val="none" w:sz="0" w:space="0" w:color="auto"/>
        <w:bottom w:val="none" w:sz="0" w:space="0" w:color="auto"/>
        <w:right w:val="none" w:sz="0" w:space="0" w:color="auto"/>
      </w:divBdr>
    </w:div>
    <w:div w:id="84888314">
      <w:bodyDiv w:val="1"/>
      <w:marLeft w:val="0"/>
      <w:marRight w:val="0"/>
      <w:marTop w:val="0"/>
      <w:marBottom w:val="0"/>
      <w:divBdr>
        <w:top w:val="none" w:sz="0" w:space="0" w:color="auto"/>
        <w:left w:val="none" w:sz="0" w:space="0" w:color="auto"/>
        <w:bottom w:val="none" w:sz="0" w:space="0" w:color="auto"/>
        <w:right w:val="none" w:sz="0" w:space="0" w:color="auto"/>
      </w:divBdr>
    </w:div>
    <w:div w:id="89812492">
      <w:bodyDiv w:val="1"/>
      <w:marLeft w:val="0"/>
      <w:marRight w:val="0"/>
      <w:marTop w:val="0"/>
      <w:marBottom w:val="0"/>
      <w:divBdr>
        <w:top w:val="none" w:sz="0" w:space="0" w:color="auto"/>
        <w:left w:val="none" w:sz="0" w:space="0" w:color="auto"/>
        <w:bottom w:val="none" w:sz="0" w:space="0" w:color="auto"/>
        <w:right w:val="none" w:sz="0" w:space="0" w:color="auto"/>
      </w:divBdr>
    </w:div>
    <w:div w:id="117798870">
      <w:bodyDiv w:val="1"/>
      <w:marLeft w:val="0"/>
      <w:marRight w:val="0"/>
      <w:marTop w:val="0"/>
      <w:marBottom w:val="0"/>
      <w:divBdr>
        <w:top w:val="none" w:sz="0" w:space="0" w:color="auto"/>
        <w:left w:val="none" w:sz="0" w:space="0" w:color="auto"/>
        <w:bottom w:val="none" w:sz="0" w:space="0" w:color="auto"/>
        <w:right w:val="none" w:sz="0" w:space="0" w:color="auto"/>
      </w:divBdr>
    </w:div>
    <w:div w:id="136846068">
      <w:bodyDiv w:val="1"/>
      <w:marLeft w:val="0"/>
      <w:marRight w:val="0"/>
      <w:marTop w:val="0"/>
      <w:marBottom w:val="0"/>
      <w:divBdr>
        <w:top w:val="none" w:sz="0" w:space="0" w:color="auto"/>
        <w:left w:val="none" w:sz="0" w:space="0" w:color="auto"/>
        <w:bottom w:val="none" w:sz="0" w:space="0" w:color="auto"/>
        <w:right w:val="none" w:sz="0" w:space="0" w:color="auto"/>
      </w:divBdr>
    </w:div>
    <w:div w:id="138765200">
      <w:bodyDiv w:val="1"/>
      <w:marLeft w:val="0"/>
      <w:marRight w:val="0"/>
      <w:marTop w:val="0"/>
      <w:marBottom w:val="0"/>
      <w:divBdr>
        <w:top w:val="none" w:sz="0" w:space="0" w:color="auto"/>
        <w:left w:val="none" w:sz="0" w:space="0" w:color="auto"/>
        <w:bottom w:val="none" w:sz="0" w:space="0" w:color="auto"/>
        <w:right w:val="none" w:sz="0" w:space="0" w:color="auto"/>
      </w:divBdr>
    </w:div>
    <w:div w:id="144512747">
      <w:bodyDiv w:val="1"/>
      <w:marLeft w:val="0"/>
      <w:marRight w:val="0"/>
      <w:marTop w:val="0"/>
      <w:marBottom w:val="0"/>
      <w:divBdr>
        <w:top w:val="none" w:sz="0" w:space="0" w:color="auto"/>
        <w:left w:val="none" w:sz="0" w:space="0" w:color="auto"/>
        <w:bottom w:val="none" w:sz="0" w:space="0" w:color="auto"/>
        <w:right w:val="none" w:sz="0" w:space="0" w:color="auto"/>
      </w:divBdr>
    </w:div>
    <w:div w:id="159546892">
      <w:bodyDiv w:val="1"/>
      <w:marLeft w:val="0"/>
      <w:marRight w:val="0"/>
      <w:marTop w:val="0"/>
      <w:marBottom w:val="0"/>
      <w:divBdr>
        <w:top w:val="none" w:sz="0" w:space="0" w:color="auto"/>
        <w:left w:val="none" w:sz="0" w:space="0" w:color="auto"/>
        <w:bottom w:val="none" w:sz="0" w:space="0" w:color="auto"/>
        <w:right w:val="none" w:sz="0" w:space="0" w:color="auto"/>
      </w:divBdr>
    </w:div>
    <w:div w:id="162553823">
      <w:bodyDiv w:val="1"/>
      <w:marLeft w:val="0"/>
      <w:marRight w:val="0"/>
      <w:marTop w:val="0"/>
      <w:marBottom w:val="0"/>
      <w:divBdr>
        <w:top w:val="none" w:sz="0" w:space="0" w:color="auto"/>
        <w:left w:val="none" w:sz="0" w:space="0" w:color="auto"/>
        <w:bottom w:val="none" w:sz="0" w:space="0" w:color="auto"/>
        <w:right w:val="none" w:sz="0" w:space="0" w:color="auto"/>
      </w:divBdr>
    </w:div>
    <w:div w:id="170338090">
      <w:bodyDiv w:val="1"/>
      <w:marLeft w:val="0"/>
      <w:marRight w:val="0"/>
      <w:marTop w:val="0"/>
      <w:marBottom w:val="0"/>
      <w:divBdr>
        <w:top w:val="none" w:sz="0" w:space="0" w:color="auto"/>
        <w:left w:val="none" w:sz="0" w:space="0" w:color="auto"/>
        <w:bottom w:val="none" w:sz="0" w:space="0" w:color="auto"/>
        <w:right w:val="none" w:sz="0" w:space="0" w:color="auto"/>
      </w:divBdr>
    </w:div>
    <w:div w:id="171141459">
      <w:bodyDiv w:val="1"/>
      <w:marLeft w:val="0"/>
      <w:marRight w:val="0"/>
      <w:marTop w:val="0"/>
      <w:marBottom w:val="0"/>
      <w:divBdr>
        <w:top w:val="none" w:sz="0" w:space="0" w:color="auto"/>
        <w:left w:val="none" w:sz="0" w:space="0" w:color="auto"/>
        <w:bottom w:val="none" w:sz="0" w:space="0" w:color="auto"/>
        <w:right w:val="none" w:sz="0" w:space="0" w:color="auto"/>
      </w:divBdr>
    </w:div>
    <w:div w:id="181164990">
      <w:bodyDiv w:val="1"/>
      <w:marLeft w:val="0"/>
      <w:marRight w:val="0"/>
      <w:marTop w:val="0"/>
      <w:marBottom w:val="0"/>
      <w:divBdr>
        <w:top w:val="none" w:sz="0" w:space="0" w:color="auto"/>
        <w:left w:val="none" w:sz="0" w:space="0" w:color="auto"/>
        <w:bottom w:val="none" w:sz="0" w:space="0" w:color="auto"/>
        <w:right w:val="none" w:sz="0" w:space="0" w:color="auto"/>
      </w:divBdr>
    </w:div>
    <w:div w:id="189879177">
      <w:bodyDiv w:val="1"/>
      <w:marLeft w:val="0"/>
      <w:marRight w:val="0"/>
      <w:marTop w:val="0"/>
      <w:marBottom w:val="0"/>
      <w:divBdr>
        <w:top w:val="none" w:sz="0" w:space="0" w:color="auto"/>
        <w:left w:val="none" w:sz="0" w:space="0" w:color="auto"/>
        <w:bottom w:val="none" w:sz="0" w:space="0" w:color="auto"/>
        <w:right w:val="none" w:sz="0" w:space="0" w:color="auto"/>
      </w:divBdr>
    </w:div>
    <w:div w:id="191964147">
      <w:bodyDiv w:val="1"/>
      <w:marLeft w:val="0"/>
      <w:marRight w:val="0"/>
      <w:marTop w:val="0"/>
      <w:marBottom w:val="0"/>
      <w:divBdr>
        <w:top w:val="none" w:sz="0" w:space="0" w:color="auto"/>
        <w:left w:val="none" w:sz="0" w:space="0" w:color="auto"/>
        <w:bottom w:val="none" w:sz="0" w:space="0" w:color="auto"/>
        <w:right w:val="none" w:sz="0" w:space="0" w:color="auto"/>
      </w:divBdr>
    </w:div>
    <w:div w:id="207643884">
      <w:bodyDiv w:val="1"/>
      <w:marLeft w:val="0"/>
      <w:marRight w:val="0"/>
      <w:marTop w:val="0"/>
      <w:marBottom w:val="0"/>
      <w:divBdr>
        <w:top w:val="none" w:sz="0" w:space="0" w:color="auto"/>
        <w:left w:val="none" w:sz="0" w:space="0" w:color="auto"/>
        <w:bottom w:val="none" w:sz="0" w:space="0" w:color="auto"/>
        <w:right w:val="none" w:sz="0" w:space="0" w:color="auto"/>
      </w:divBdr>
    </w:div>
    <w:div w:id="217983476">
      <w:bodyDiv w:val="1"/>
      <w:marLeft w:val="0"/>
      <w:marRight w:val="0"/>
      <w:marTop w:val="0"/>
      <w:marBottom w:val="0"/>
      <w:divBdr>
        <w:top w:val="none" w:sz="0" w:space="0" w:color="auto"/>
        <w:left w:val="none" w:sz="0" w:space="0" w:color="auto"/>
        <w:bottom w:val="none" w:sz="0" w:space="0" w:color="auto"/>
        <w:right w:val="none" w:sz="0" w:space="0" w:color="auto"/>
      </w:divBdr>
    </w:div>
    <w:div w:id="268776983">
      <w:bodyDiv w:val="1"/>
      <w:marLeft w:val="0"/>
      <w:marRight w:val="0"/>
      <w:marTop w:val="0"/>
      <w:marBottom w:val="0"/>
      <w:divBdr>
        <w:top w:val="none" w:sz="0" w:space="0" w:color="auto"/>
        <w:left w:val="none" w:sz="0" w:space="0" w:color="auto"/>
        <w:bottom w:val="none" w:sz="0" w:space="0" w:color="auto"/>
        <w:right w:val="none" w:sz="0" w:space="0" w:color="auto"/>
      </w:divBdr>
    </w:div>
    <w:div w:id="270093862">
      <w:bodyDiv w:val="1"/>
      <w:marLeft w:val="0"/>
      <w:marRight w:val="0"/>
      <w:marTop w:val="0"/>
      <w:marBottom w:val="0"/>
      <w:divBdr>
        <w:top w:val="none" w:sz="0" w:space="0" w:color="auto"/>
        <w:left w:val="none" w:sz="0" w:space="0" w:color="auto"/>
        <w:bottom w:val="none" w:sz="0" w:space="0" w:color="auto"/>
        <w:right w:val="none" w:sz="0" w:space="0" w:color="auto"/>
      </w:divBdr>
    </w:div>
    <w:div w:id="288827012">
      <w:bodyDiv w:val="1"/>
      <w:marLeft w:val="0"/>
      <w:marRight w:val="0"/>
      <w:marTop w:val="0"/>
      <w:marBottom w:val="0"/>
      <w:divBdr>
        <w:top w:val="none" w:sz="0" w:space="0" w:color="auto"/>
        <w:left w:val="none" w:sz="0" w:space="0" w:color="auto"/>
        <w:bottom w:val="none" w:sz="0" w:space="0" w:color="auto"/>
        <w:right w:val="none" w:sz="0" w:space="0" w:color="auto"/>
      </w:divBdr>
    </w:div>
    <w:div w:id="301152435">
      <w:bodyDiv w:val="1"/>
      <w:marLeft w:val="0"/>
      <w:marRight w:val="0"/>
      <w:marTop w:val="0"/>
      <w:marBottom w:val="0"/>
      <w:divBdr>
        <w:top w:val="none" w:sz="0" w:space="0" w:color="auto"/>
        <w:left w:val="none" w:sz="0" w:space="0" w:color="auto"/>
        <w:bottom w:val="none" w:sz="0" w:space="0" w:color="auto"/>
        <w:right w:val="none" w:sz="0" w:space="0" w:color="auto"/>
      </w:divBdr>
    </w:div>
    <w:div w:id="310671298">
      <w:bodyDiv w:val="1"/>
      <w:marLeft w:val="0"/>
      <w:marRight w:val="0"/>
      <w:marTop w:val="0"/>
      <w:marBottom w:val="0"/>
      <w:divBdr>
        <w:top w:val="none" w:sz="0" w:space="0" w:color="auto"/>
        <w:left w:val="none" w:sz="0" w:space="0" w:color="auto"/>
        <w:bottom w:val="none" w:sz="0" w:space="0" w:color="auto"/>
        <w:right w:val="none" w:sz="0" w:space="0" w:color="auto"/>
      </w:divBdr>
    </w:div>
    <w:div w:id="312563601">
      <w:bodyDiv w:val="1"/>
      <w:marLeft w:val="0"/>
      <w:marRight w:val="0"/>
      <w:marTop w:val="0"/>
      <w:marBottom w:val="0"/>
      <w:divBdr>
        <w:top w:val="none" w:sz="0" w:space="0" w:color="auto"/>
        <w:left w:val="none" w:sz="0" w:space="0" w:color="auto"/>
        <w:bottom w:val="none" w:sz="0" w:space="0" w:color="auto"/>
        <w:right w:val="none" w:sz="0" w:space="0" w:color="auto"/>
      </w:divBdr>
    </w:div>
    <w:div w:id="322126291">
      <w:bodyDiv w:val="1"/>
      <w:marLeft w:val="0"/>
      <w:marRight w:val="0"/>
      <w:marTop w:val="0"/>
      <w:marBottom w:val="0"/>
      <w:divBdr>
        <w:top w:val="none" w:sz="0" w:space="0" w:color="auto"/>
        <w:left w:val="none" w:sz="0" w:space="0" w:color="auto"/>
        <w:bottom w:val="none" w:sz="0" w:space="0" w:color="auto"/>
        <w:right w:val="none" w:sz="0" w:space="0" w:color="auto"/>
      </w:divBdr>
    </w:div>
    <w:div w:id="334304813">
      <w:bodyDiv w:val="1"/>
      <w:marLeft w:val="0"/>
      <w:marRight w:val="0"/>
      <w:marTop w:val="0"/>
      <w:marBottom w:val="0"/>
      <w:divBdr>
        <w:top w:val="none" w:sz="0" w:space="0" w:color="auto"/>
        <w:left w:val="none" w:sz="0" w:space="0" w:color="auto"/>
        <w:bottom w:val="none" w:sz="0" w:space="0" w:color="auto"/>
        <w:right w:val="none" w:sz="0" w:space="0" w:color="auto"/>
      </w:divBdr>
    </w:div>
    <w:div w:id="366225127">
      <w:bodyDiv w:val="1"/>
      <w:marLeft w:val="0"/>
      <w:marRight w:val="0"/>
      <w:marTop w:val="0"/>
      <w:marBottom w:val="0"/>
      <w:divBdr>
        <w:top w:val="none" w:sz="0" w:space="0" w:color="auto"/>
        <w:left w:val="none" w:sz="0" w:space="0" w:color="auto"/>
        <w:bottom w:val="none" w:sz="0" w:space="0" w:color="auto"/>
        <w:right w:val="none" w:sz="0" w:space="0" w:color="auto"/>
      </w:divBdr>
    </w:div>
    <w:div w:id="401417530">
      <w:bodyDiv w:val="1"/>
      <w:marLeft w:val="0"/>
      <w:marRight w:val="0"/>
      <w:marTop w:val="0"/>
      <w:marBottom w:val="0"/>
      <w:divBdr>
        <w:top w:val="none" w:sz="0" w:space="0" w:color="auto"/>
        <w:left w:val="none" w:sz="0" w:space="0" w:color="auto"/>
        <w:bottom w:val="none" w:sz="0" w:space="0" w:color="auto"/>
        <w:right w:val="none" w:sz="0" w:space="0" w:color="auto"/>
      </w:divBdr>
    </w:div>
    <w:div w:id="416556073">
      <w:bodyDiv w:val="1"/>
      <w:marLeft w:val="0"/>
      <w:marRight w:val="0"/>
      <w:marTop w:val="0"/>
      <w:marBottom w:val="0"/>
      <w:divBdr>
        <w:top w:val="none" w:sz="0" w:space="0" w:color="auto"/>
        <w:left w:val="none" w:sz="0" w:space="0" w:color="auto"/>
        <w:bottom w:val="none" w:sz="0" w:space="0" w:color="auto"/>
        <w:right w:val="none" w:sz="0" w:space="0" w:color="auto"/>
      </w:divBdr>
    </w:div>
    <w:div w:id="426586150">
      <w:bodyDiv w:val="1"/>
      <w:marLeft w:val="0"/>
      <w:marRight w:val="0"/>
      <w:marTop w:val="0"/>
      <w:marBottom w:val="0"/>
      <w:divBdr>
        <w:top w:val="none" w:sz="0" w:space="0" w:color="auto"/>
        <w:left w:val="none" w:sz="0" w:space="0" w:color="auto"/>
        <w:bottom w:val="none" w:sz="0" w:space="0" w:color="auto"/>
        <w:right w:val="none" w:sz="0" w:space="0" w:color="auto"/>
      </w:divBdr>
    </w:div>
    <w:div w:id="433137496">
      <w:bodyDiv w:val="1"/>
      <w:marLeft w:val="0"/>
      <w:marRight w:val="0"/>
      <w:marTop w:val="0"/>
      <w:marBottom w:val="0"/>
      <w:divBdr>
        <w:top w:val="none" w:sz="0" w:space="0" w:color="auto"/>
        <w:left w:val="none" w:sz="0" w:space="0" w:color="auto"/>
        <w:bottom w:val="none" w:sz="0" w:space="0" w:color="auto"/>
        <w:right w:val="none" w:sz="0" w:space="0" w:color="auto"/>
      </w:divBdr>
    </w:div>
    <w:div w:id="444886814">
      <w:bodyDiv w:val="1"/>
      <w:marLeft w:val="0"/>
      <w:marRight w:val="0"/>
      <w:marTop w:val="0"/>
      <w:marBottom w:val="0"/>
      <w:divBdr>
        <w:top w:val="none" w:sz="0" w:space="0" w:color="auto"/>
        <w:left w:val="none" w:sz="0" w:space="0" w:color="auto"/>
        <w:bottom w:val="none" w:sz="0" w:space="0" w:color="auto"/>
        <w:right w:val="none" w:sz="0" w:space="0" w:color="auto"/>
      </w:divBdr>
    </w:div>
    <w:div w:id="451049569">
      <w:bodyDiv w:val="1"/>
      <w:marLeft w:val="0"/>
      <w:marRight w:val="0"/>
      <w:marTop w:val="0"/>
      <w:marBottom w:val="0"/>
      <w:divBdr>
        <w:top w:val="none" w:sz="0" w:space="0" w:color="auto"/>
        <w:left w:val="none" w:sz="0" w:space="0" w:color="auto"/>
        <w:bottom w:val="none" w:sz="0" w:space="0" w:color="auto"/>
        <w:right w:val="none" w:sz="0" w:space="0" w:color="auto"/>
      </w:divBdr>
    </w:div>
    <w:div w:id="466779002">
      <w:bodyDiv w:val="1"/>
      <w:marLeft w:val="0"/>
      <w:marRight w:val="0"/>
      <w:marTop w:val="0"/>
      <w:marBottom w:val="0"/>
      <w:divBdr>
        <w:top w:val="none" w:sz="0" w:space="0" w:color="auto"/>
        <w:left w:val="none" w:sz="0" w:space="0" w:color="auto"/>
        <w:bottom w:val="none" w:sz="0" w:space="0" w:color="auto"/>
        <w:right w:val="none" w:sz="0" w:space="0" w:color="auto"/>
      </w:divBdr>
    </w:div>
    <w:div w:id="471289671">
      <w:bodyDiv w:val="1"/>
      <w:marLeft w:val="0"/>
      <w:marRight w:val="0"/>
      <w:marTop w:val="0"/>
      <w:marBottom w:val="0"/>
      <w:divBdr>
        <w:top w:val="none" w:sz="0" w:space="0" w:color="auto"/>
        <w:left w:val="none" w:sz="0" w:space="0" w:color="auto"/>
        <w:bottom w:val="none" w:sz="0" w:space="0" w:color="auto"/>
        <w:right w:val="none" w:sz="0" w:space="0" w:color="auto"/>
      </w:divBdr>
    </w:div>
    <w:div w:id="473719720">
      <w:bodyDiv w:val="1"/>
      <w:marLeft w:val="0"/>
      <w:marRight w:val="0"/>
      <w:marTop w:val="0"/>
      <w:marBottom w:val="0"/>
      <w:divBdr>
        <w:top w:val="none" w:sz="0" w:space="0" w:color="auto"/>
        <w:left w:val="none" w:sz="0" w:space="0" w:color="auto"/>
        <w:bottom w:val="none" w:sz="0" w:space="0" w:color="auto"/>
        <w:right w:val="none" w:sz="0" w:space="0" w:color="auto"/>
      </w:divBdr>
    </w:div>
    <w:div w:id="478573245">
      <w:bodyDiv w:val="1"/>
      <w:marLeft w:val="0"/>
      <w:marRight w:val="0"/>
      <w:marTop w:val="0"/>
      <w:marBottom w:val="0"/>
      <w:divBdr>
        <w:top w:val="none" w:sz="0" w:space="0" w:color="auto"/>
        <w:left w:val="none" w:sz="0" w:space="0" w:color="auto"/>
        <w:bottom w:val="none" w:sz="0" w:space="0" w:color="auto"/>
        <w:right w:val="none" w:sz="0" w:space="0" w:color="auto"/>
      </w:divBdr>
    </w:div>
    <w:div w:id="479806472">
      <w:bodyDiv w:val="1"/>
      <w:marLeft w:val="0"/>
      <w:marRight w:val="0"/>
      <w:marTop w:val="0"/>
      <w:marBottom w:val="0"/>
      <w:divBdr>
        <w:top w:val="none" w:sz="0" w:space="0" w:color="auto"/>
        <w:left w:val="none" w:sz="0" w:space="0" w:color="auto"/>
        <w:bottom w:val="none" w:sz="0" w:space="0" w:color="auto"/>
        <w:right w:val="none" w:sz="0" w:space="0" w:color="auto"/>
      </w:divBdr>
    </w:div>
    <w:div w:id="488136764">
      <w:bodyDiv w:val="1"/>
      <w:marLeft w:val="0"/>
      <w:marRight w:val="0"/>
      <w:marTop w:val="0"/>
      <w:marBottom w:val="0"/>
      <w:divBdr>
        <w:top w:val="none" w:sz="0" w:space="0" w:color="auto"/>
        <w:left w:val="none" w:sz="0" w:space="0" w:color="auto"/>
        <w:bottom w:val="none" w:sz="0" w:space="0" w:color="auto"/>
        <w:right w:val="none" w:sz="0" w:space="0" w:color="auto"/>
      </w:divBdr>
    </w:div>
    <w:div w:id="499541357">
      <w:bodyDiv w:val="1"/>
      <w:marLeft w:val="0"/>
      <w:marRight w:val="0"/>
      <w:marTop w:val="0"/>
      <w:marBottom w:val="0"/>
      <w:divBdr>
        <w:top w:val="none" w:sz="0" w:space="0" w:color="auto"/>
        <w:left w:val="none" w:sz="0" w:space="0" w:color="auto"/>
        <w:bottom w:val="none" w:sz="0" w:space="0" w:color="auto"/>
        <w:right w:val="none" w:sz="0" w:space="0" w:color="auto"/>
      </w:divBdr>
    </w:div>
    <w:div w:id="514923884">
      <w:bodyDiv w:val="1"/>
      <w:marLeft w:val="0"/>
      <w:marRight w:val="0"/>
      <w:marTop w:val="0"/>
      <w:marBottom w:val="0"/>
      <w:divBdr>
        <w:top w:val="none" w:sz="0" w:space="0" w:color="auto"/>
        <w:left w:val="none" w:sz="0" w:space="0" w:color="auto"/>
        <w:bottom w:val="none" w:sz="0" w:space="0" w:color="auto"/>
        <w:right w:val="none" w:sz="0" w:space="0" w:color="auto"/>
      </w:divBdr>
    </w:div>
    <w:div w:id="521359232">
      <w:bodyDiv w:val="1"/>
      <w:marLeft w:val="0"/>
      <w:marRight w:val="0"/>
      <w:marTop w:val="0"/>
      <w:marBottom w:val="0"/>
      <w:divBdr>
        <w:top w:val="none" w:sz="0" w:space="0" w:color="auto"/>
        <w:left w:val="none" w:sz="0" w:space="0" w:color="auto"/>
        <w:bottom w:val="none" w:sz="0" w:space="0" w:color="auto"/>
        <w:right w:val="none" w:sz="0" w:space="0" w:color="auto"/>
      </w:divBdr>
    </w:div>
    <w:div w:id="531694808">
      <w:bodyDiv w:val="1"/>
      <w:marLeft w:val="0"/>
      <w:marRight w:val="0"/>
      <w:marTop w:val="0"/>
      <w:marBottom w:val="0"/>
      <w:divBdr>
        <w:top w:val="none" w:sz="0" w:space="0" w:color="auto"/>
        <w:left w:val="none" w:sz="0" w:space="0" w:color="auto"/>
        <w:bottom w:val="none" w:sz="0" w:space="0" w:color="auto"/>
        <w:right w:val="none" w:sz="0" w:space="0" w:color="auto"/>
      </w:divBdr>
    </w:div>
    <w:div w:id="534849799">
      <w:bodyDiv w:val="1"/>
      <w:marLeft w:val="0"/>
      <w:marRight w:val="0"/>
      <w:marTop w:val="0"/>
      <w:marBottom w:val="0"/>
      <w:divBdr>
        <w:top w:val="none" w:sz="0" w:space="0" w:color="auto"/>
        <w:left w:val="none" w:sz="0" w:space="0" w:color="auto"/>
        <w:bottom w:val="none" w:sz="0" w:space="0" w:color="auto"/>
        <w:right w:val="none" w:sz="0" w:space="0" w:color="auto"/>
      </w:divBdr>
    </w:div>
    <w:div w:id="549878586">
      <w:bodyDiv w:val="1"/>
      <w:marLeft w:val="0"/>
      <w:marRight w:val="0"/>
      <w:marTop w:val="0"/>
      <w:marBottom w:val="0"/>
      <w:divBdr>
        <w:top w:val="none" w:sz="0" w:space="0" w:color="auto"/>
        <w:left w:val="none" w:sz="0" w:space="0" w:color="auto"/>
        <w:bottom w:val="none" w:sz="0" w:space="0" w:color="auto"/>
        <w:right w:val="none" w:sz="0" w:space="0" w:color="auto"/>
      </w:divBdr>
    </w:div>
    <w:div w:id="558639994">
      <w:bodyDiv w:val="1"/>
      <w:marLeft w:val="0"/>
      <w:marRight w:val="0"/>
      <w:marTop w:val="0"/>
      <w:marBottom w:val="0"/>
      <w:divBdr>
        <w:top w:val="none" w:sz="0" w:space="0" w:color="auto"/>
        <w:left w:val="none" w:sz="0" w:space="0" w:color="auto"/>
        <w:bottom w:val="none" w:sz="0" w:space="0" w:color="auto"/>
        <w:right w:val="none" w:sz="0" w:space="0" w:color="auto"/>
      </w:divBdr>
    </w:div>
    <w:div w:id="572355570">
      <w:bodyDiv w:val="1"/>
      <w:marLeft w:val="0"/>
      <w:marRight w:val="0"/>
      <w:marTop w:val="0"/>
      <w:marBottom w:val="0"/>
      <w:divBdr>
        <w:top w:val="none" w:sz="0" w:space="0" w:color="auto"/>
        <w:left w:val="none" w:sz="0" w:space="0" w:color="auto"/>
        <w:bottom w:val="none" w:sz="0" w:space="0" w:color="auto"/>
        <w:right w:val="none" w:sz="0" w:space="0" w:color="auto"/>
      </w:divBdr>
    </w:div>
    <w:div w:id="588268595">
      <w:bodyDiv w:val="1"/>
      <w:marLeft w:val="0"/>
      <w:marRight w:val="0"/>
      <w:marTop w:val="0"/>
      <w:marBottom w:val="0"/>
      <w:divBdr>
        <w:top w:val="none" w:sz="0" w:space="0" w:color="auto"/>
        <w:left w:val="none" w:sz="0" w:space="0" w:color="auto"/>
        <w:bottom w:val="none" w:sz="0" w:space="0" w:color="auto"/>
        <w:right w:val="none" w:sz="0" w:space="0" w:color="auto"/>
      </w:divBdr>
      <w:divsChild>
        <w:div w:id="2101676635">
          <w:marLeft w:val="446"/>
          <w:marRight w:val="0"/>
          <w:marTop w:val="86"/>
          <w:marBottom w:val="120"/>
          <w:divBdr>
            <w:top w:val="none" w:sz="0" w:space="0" w:color="auto"/>
            <w:left w:val="none" w:sz="0" w:space="0" w:color="auto"/>
            <w:bottom w:val="none" w:sz="0" w:space="0" w:color="auto"/>
            <w:right w:val="none" w:sz="0" w:space="0" w:color="auto"/>
          </w:divBdr>
        </w:div>
        <w:div w:id="1091895484">
          <w:marLeft w:val="446"/>
          <w:marRight w:val="0"/>
          <w:marTop w:val="86"/>
          <w:marBottom w:val="120"/>
          <w:divBdr>
            <w:top w:val="none" w:sz="0" w:space="0" w:color="auto"/>
            <w:left w:val="none" w:sz="0" w:space="0" w:color="auto"/>
            <w:bottom w:val="none" w:sz="0" w:space="0" w:color="auto"/>
            <w:right w:val="none" w:sz="0" w:space="0" w:color="auto"/>
          </w:divBdr>
        </w:div>
        <w:div w:id="2127507605">
          <w:marLeft w:val="446"/>
          <w:marRight w:val="0"/>
          <w:marTop w:val="86"/>
          <w:marBottom w:val="120"/>
          <w:divBdr>
            <w:top w:val="none" w:sz="0" w:space="0" w:color="auto"/>
            <w:left w:val="none" w:sz="0" w:space="0" w:color="auto"/>
            <w:bottom w:val="none" w:sz="0" w:space="0" w:color="auto"/>
            <w:right w:val="none" w:sz="0" w:space="0" w:color="auto"/>
          </w:divBdr>
        </w:div>
        <w:div w:id="1221018333">
          <w:marLeft w:val="446"/>
          <w:marRight w:val="0"/>
          <w:marTop w:val="86"/>
          <w:marBottom w:val="120"/>
          <w:divBdr>
            <w:top w:val="none" w:sz="0" w:space="0" w:color="auto"/>
            <w:left w:val="none" w:sz="0" w:space="0" w:color="auto"/>
            <w:bottom w:val="none" w:sz="0" w:space="0" w:color="auto"/>
            <w:right w:val="none" w:sz="0" w:space="0" w:color="auto"/>
          </w:divBdr>
        </w:div>
      </w:divsChild>
    </w:div>
    <w:div w:id="598871601">
      <w:bodyDiv w:val="1"/>
      <w:marLeft w:val="0"/>
      <w:marRight w:val="0"/>
      <w:marTop w:val="0"/>
      <w:marBottom w:val="0"/>
      <w:divBdr>
        <w:top w:val="none" w:sz="0" w:space="0" w:color="auto"/>
        <w:left w:val="none" w:sz="0" w:space="0" w:color="auto"/>
        <w:bottom w:val="none" w:sz="0" w:space="0" w:color="auto"/>
        <w:right w:val="none" w:sz="0" w:space="0" w:color="auto"/>
      </w:divBdr>
    </w:div>
    <w:div w:id="609748339">
      <w:bodyDiv w:val="1"/>
      <w:marLeft w:val="0"/>
      <w:marRight w:val="0"/>
      <w:marTop w:val="0"/>
      <w:marBottom w:val="0"/>
      <w:divBdr>
        <w:top w:val="none" w:sz="0" w:space="0" w:color="auto"/>
        <w:left w:val="none" w:sz="0" w:space="0" w:color="auto"/>
        <w:bottom w:val="none" w:sz="0" w:space="0" w:color="auto"/>
        <w:right w:val="none" w:sz="0" w:space="0" w:color="auto"/>
      </w:divBdr>
    </w:div>
    <w:div w:id="626857580">
      <w:bodyDiv w:val="1"/>
      <w:marLeft w:val="0"/>
      <w:marRight w:val="0"/>
      <w:marTop w:val="0"/>
      <w:marBottom w:val="0"/>
      <w:divBdr>
        <w:top w:val="none" w:sz="0" w:space="0" w:color="auto"/>
        <w:left w:val="none" w:sz="0" w:space="0" w:color="auto"/>
        <w:bottom w:val="none" w:sz="0" w:space="0" w:color="auto"/>
        <w:right w:val="none" w:sz="0" w:space="0" w:color="auto"/>
      </w:divBdr>
    </w:div>
    <w:div w:id="655377013">
      <w:bodyDiv w:val="1"/>
      <w:marLeft w:val="0"/>
      <w:marRight w:val="0"/>
      <w:marTop w:val="0"/>
      <w:marBottom w:val="0"/>
      <w:divBdr>
        <w:top w:val="none" w:sz="0" w:space="0" w:color="auto"/>
        <w:left w:val="none" w:sz="0" w:space="0" w:color="auto"/>
        <w:bottom w:val="none" w:sz="0" w:space="0" w:color="auto"/>
        <w:right w:val="none" w:sz="0" w:space="0" w:color="auto"/>
      </w:divBdr>
    </w:div>
    <w:div w:id="677316351">
      <w:bodyDiv w:val="1"/>
      <w:marLeft w:val="0"/>
      <w:marRight w:val="0"/>
      <w:marTop w:val="0"/>
      <w:marBottom w:val="0"/>
      <w:divBdr>
        <w:top w:val="none" w:sz="0" w:space="0" w:color="auto"/>
        <w:left w:val="none" w:sz="0" w:space="0" w:color="auto"/>
        <w:bottom w:val="none" w:sz="0" w:space="0" w:color="auto"/>
        <w:right w:val="none" w:sz="0" w:space="0" w:color="auto"/>
      </w:divBdr>
    </w:div>
    <w:div w:id="694691614">
      <w:bodyDiv w:val="1"/>
      <w:marLeft w:val="0"/>
      <w:marRight w:val="0"/>
      <w:marTop w:val="0"/>
      <w:marBottom w:val="0"/>
      <w:divBdr>
        <w:top w:val="none" w:sz="0" w:space="0" w:color="auto"/>
        <w:left w:val="none" w:sz="0" w:space="0" w:color="auto"/>
        <w:bottom w:val="none" w:sz="0" w:space="0" w:color="auto"/>
        <w:right w:val="none" w:sz="0" w:space="0" w:color="auto"/>
      </w:divBdr>
    </w:div>
    <w:div w:id="724449168">
      <w:bodyDiv w:val="1"/>
      <w:marLeft w:val="0"/>
      <w:marRight w:val="0"/>
      <w:marTop w:val="0"/>
      <w:marBottom w:val="0"/>
      <w:divBdr>
        <w:top w:val="none" w:sz="0" w:space="0" w:color="auto"/>
        <w:left w:val="none" w:sz="0" w:space="0" w:color="auto"/>
        <w:bottom w:val="none" w:sz="0" w:space="0" w:color="auto"/>
        <w:right w:val="none" w:sz="0" w:space="0" w:color="auto"/>
      </w:divBdr>
    </w:div>
    <w:div w:id="727268698">
      <w:bodyDiv w:val="1"/>
      <w:marLeft w:val="0"/>
      <w:marRight w:val="0"/>
      <w:marTop w:val="0"/>
      <w:marBottom w:val="0"/>
      <w:divBdr>
        <w:top w:val="none" w:sz="0" w:space="0" w:color="auto"/>
        <w:left w:val="none" w:sz="0" w:space="0" w:color="auto"/>
        <w:bottom w:val="none" w:sz="0" w:space="0" w:color="auto"/>
        <w:right w:val="none" w:sz="0" w:space="0" w:color="auto"/>
      </w:divBdr>
    </w:div>
    <w:div w:id="729497961">
      <w:bodyDiv w:val="1"/>
      <w:marLeft w:val="0"/>
      <w:marRight w:val="0"/>
      <w:marTop w:val="0"/>
      <w:marBottom w:val="0"/>
      <w:divBdr>
        <w:top w:val="none" w:sz="0" w:space="0" w:color="auto"/>
        <w:left w:val="none" w:sz="0" w:space="0" w:color="auto"/>
        <w:bottom w:val="none" w:sz="0" w:space="0" w:color="auto"/>
        <w:right w:val="none" w:sz="0" w:space="0" w:color="auto"/>
      </w:divBdr>
    </w:div>
    <w:div w:id="744572672">
      <w:bodyDiv w:val="1"/>
      <w:marLeft w:val="0"/>
      <w:marRight w:val="0"/>
      <w:marTop w:val="0"/>
      <w:marBottom w:val="0"/>
      <w:divBdr>
        <w:top w:val="none" w:sz="0" w:space="0" w:color="auto"/>
        <w:left w:val="none" w:sz="0" w:space="0" w:color="auto"/>
        <w:bottom w:val="none" w:sz="0" w:space="0" w:color="auto"/>
        <w:right w:val="none" w:sz="0" w:space="0" w:color="auto"/>
      </w:divBdr>
    </w:div>
    <w:div w:id="750078414">
      <w:bodyDiv w:val="1"/>
      <w:marLeft w:val="0"/>
      <w:marRight w:val="0"/>
      <w:marTop w:val="0"/>
      <w:marBottom w:val="0"/>
      <w:divBdr>
        <w:top w:val="none" w:sz="0" w:space="0" w:color="auto"/>
        <w:left w:val="none" w:sz="0" w:space="0" w:color="auto"/>
        <w:bottom w:val="none" w:sz="0" w:space="0" w:color="auto"/>
        <w:right w:val="none" w:sz="0" w:space="0" w:color="auto"/>
      </w:divBdr>
    </w:div>
    <w:div w:id="758798540">
      <w:bodyDiv w:val="1"/>
      <w:marLeft w:val="0"/>
      <w:marRight w:val="0"/>
      <w:marTop w:val="0"/>
      <w:marBottom w:val="0"/>
      <w:divBdr>
        <w:top w:val="none" w:sz="0" w:space="0" w:color="auto"/>
        <w:left w:val="none" w:sz="0" w:space="0" w:color="auto"/>
        <w:bottom w:val="none" w:sz="0" w:space="0" w:color="auto"/>
        <w:right w:val="none" w:sz="0" w:space="0" w:color="auto"/>
      </w:divBdr>
    </w:div>
    <w:div w:id="774982624">
      <w:bodyDiv w:val="1"/>
      <w:marLeft w:val="0"/>
      <w:marRight w:val="0"/>
      <w:marTop w:val="0"/>
      <w:marBottom w:val="0"/>
      <w:divBdr>
        <w:top w:val="none" w:sz="0" w:space="0" w:color="auto"/>
        <w:left w:val="none" w:sz="0" w:space="0" w:color="auto"/>
        <w:bottom w:val="none" w:sz="0" w:space="0" w:color="auto"/>
        <w:right w:val="none" w:sz="0" w:space="0" w:color="auto"/>
      </w:divBdr>
    </w:div>
    <w:div w:id="776292009">
      <w:bodyDiv w:val="1"/>
      <w:marLeft w:val="0"/>
      <w:marRight w:val="0"/>
      <w:marTop w:val="0"/>
      <w:marBottom w:val="0"/>
      <w:divBdr>
        <w:top w:val="none" w:sz="0" w:space="0" w:color="auto"/>
        <w:left w:val="none" w:sz="0" w:space="0" w:color="auto"/>
        <w:bottom w:val="none" w:sz="0" w:space="0" w:color="auto"/>
        <w:right w:val="none" w:sz="0" w:space="0" w:color="auto"/>
      </w:divBdr>
    </w:div>
    <w:div w:id="800732742">
      <w:bodyDiv w:val="1"/>
      <w:marLeft w:val="0"/>
      <w:marRight w:val="0"/>
      <w:marTop w:val="0"/>
      <w:marBottom w:val="0"/>
      <w:divBdr>
        <w:top w:val="none" w:sz="0" w:space="0" w:color="auto"/>
        <w:left w:val="none" w:sz="0" w:space="0" w:color="auto"/>
        <w:bottom w:val="none" w:sz="0" w:space="0" w:color="auto"/>
        <w:right w:val="none" w:sz="0" w:space="0" w:color="auto"/>
      </w:divBdr>
    </w:div>
    <w:div w:id="824050200">
      <w:bodyDiv w:val="1"/>
      <w:marLeft w:val="0"/>
      <w:marRight w:val="0"/>
      <w:marTop w:val="0"/>
      <w:marBottom w:val="0"/>
      <w:divBdr>
        <w:top w:val="none" w:sz="0" w:space="0" w:color="auto"/>
        <w:left w:val="none" w:sz="0" w:space="0" w:color="auto"/>
        <w:bottom w:val="none" w:sz="0" w:space="0" w:color="auto"/>
        <w:right w:val="none" w:sz="0" w:space="0" w:color="auto"/>
      </w:divBdr>
    </w:div>
    <w:div w:id="836574226">
      <w:bodyDiv w:val="1"/>
      <w:marLeft w:val="0"/>
      <w:marRight w:val="0"/>
      <w:marTop w:val="0"/>
      <w:marBottom w:val="0"/>
      <w:divBdr>
        <w:top w:val="none" w:sz="0" w:space="0" w:color="auto"/>
        <w:left w:val="none" w:sz="0" w:space="0" w:color="auto"/>
        <w:bottom w:val="none" w:sz="0" w:space="0" w:color="auto"/>
        <w:right w:val="none" w:sz="0" w:space="0" w:color="auto"/>
      </w:divBdr>
    </w:div>
    <w:div w:id="842352650">
      <w:bodyDiv w:val="1"/>
      <w:marLeft w:val="0"/>
      <w:marRight w:val="0"/>
      <w:marTop w:val="0"/>
      <w:marBottom w:val="0"/>
      <w:divBdr>
        <w:top w:val="none" w:sz="0" w:space="0" w:color="auto"/>
        <w:left w:val="none" w:sz="0" w:space="0" w:color="auto"/>
        <w:bottom w:val="none" w:sz="0" w:space="0" w:color="auto"/>
        <w:right w:val="none" w:sz="0" w:space="0" w:color="auto"/>
      </w:divBdr>
    </w:div>
    <w:div w:id="861280359">
      <w:bodyDiv w:val="1"/>
      <w:marLeft w:val="0"/>
      <w:marRight w:val="0"/>
      <w:marTop w:val="0"/>
      <w:marBottom w:val="0"/>
      <w:divBdr>
        <w:top w:val="none" w:sz="0" w:space="0" w:color="auto"/>
        <w:left w:val="none" w:sz="0" w:space="0" w:color="auto"/>
        <w:bottom w:val="none" w:sz="0" w:space="0" w:color="auto"/>
        <w:right w:val="none" w:sz="0" w:space="0" w:color="auto"/>
      </w:divBdr>
    </w:div>
    <w:div w:id="862062204">
      <w:bodyDiv w:val="1"/>
      <w:marLeft w:val="0"/>
      <w:marRight w:val="0"/>
      <w:marTop w:val="0"/>
      <w:marBottom w:val="0"/>
      <w:divBdr>
        <w:top w:val="none" w:sz="0" w:space="0" w:color="auto"/>
        <w:left w:val="none" w:sz="0" w:space="0" w:color="auto"/>
        <w:bottom w:val="none" w:sz="0" w:space="0" w:color="auto"/>
        <w:right w:val="none" w:sz="0" w:space="0" w:color="auto"/>
      </w:divBdr>
    </w:div>
    <w:div w:id="866600235">
      <w:bodyDiv w:val="1"/>
      <w:marLeft w:val="0"/>
      <w:marRight w:val="0"/>
      <w:marTop w:val="0"/>
      <w:marBottom w:val="0"/>
      <w:divBdr>
        <w:top w:val="none" w:sz="0" w:space="0" w:color="auto"/>
        <w:left w:val="none" w:sz="0" w:space="0" w:color="auto"/>
        <w:bottom w:val="none" w:sz="0" w:space="0" w:color="auto"/>
        <w:right w:val="none" w:sz="0" w:space="0" w:color="auto"/>
      </w:divBdr>
    </w:div>
    <w:div w:id="896430535">
      <w:bodyDiv w:val="1"/>
      <w:marLeft w:val="0"/>
      <w:marRight w:val="0"/>
      <w:marTop w:val="0"/>
      <w:marBottom w:val="0"/>
      <w:divBdr>
        <w:top w:val="none" w:sz="0" w:space="0" w:color="auto"/>
        <w:left w:val="none" w:sz="0" w:space="0" w:color="auto"/>
        <w:bottom w:val="none" w:sz="0" w:space="0" w:color="auto"/>
        <w:right w:val="none" w:sz="0" w:space="0" w:color="auto"/>
      </w:divBdr>
    </w:div>
    <w:div w:id="906114752">
      <w:bodyDiv w:val="1"/>
      <w:marLeft w:val="0"/>
      <w:marRight w:val="0"/>
      <w:marTop w:val="0"/>
      <w:marBottom w:val="0"/>
      <w:divBdr>
        <w:top w:val="none" w:sz="0" w:space="0" w:color="auto"/>
        <w:left w:val="none" w:sz="0" w:space="0" w:color="auto"/>
        <w:bottom w:val="none" w:sz="0" w:space="0" w:color="auto"/>
        <w:right w:val="none" w:sz="0" w:space="0" w:color="auto"/>
      </w:divBdr>
    </w:div>
    <w:div w:id="924461388">
      <w:bodyDiv w:val="1"/>
      <w:marLeft w:val="0"/>
      <w:marRight w:val="0"/>
      <w:marTop w:val="0"/>
      <w:marBottom w:val="0"/>
      <w:divBdr>
        <w:top w:val="none" w:sz="0" w:space="0" w:color="auto"/>
        <w:left w:val="none" w:sz="0" w:space="0" w:color="auto"/>
        <w:bottom w:val="none" w:sz="0" w:space="0" w:color="auto"/>
        <w:right w:val="none" w:sz="0" w:space="0" w:color="auto"/>
      </w:divBdr>
    </w:div>
    <w:div w:id="927883614">
      <w:bodyDiv w:val="1"/>
      <w:marLeft w:val="0"/>
      <w:marRight w:val="0"/>
      <w:marTop w:val="0"/>
      <w:marBottom w:val="0"/>
      <w:divBdr>
        <w:top w:val="none" w:sz="0" w:space="0" w:color="auto"/>
        <w:left w:val="none" w:sz="0" w:space="0" w:color="auto"/>
        <w:bottom w:val="none" w:sz="0" w:space="0" w:color="auto"/>
        <w:right w:val="none" w:sz="0" w:space="0" w:color="auto"/>
      </w:divBdr>
    </w:div>
    <w:div w:id="928853734">
      <w:bodyDiv w:val="1"/>
      <w:marLeft w:val="0"/>
      <w:marRight w:val="0"/>
      <w:marTop w:val="0"/>
      <w:marBottom w:val="0"/>
      <w:divBdr>
        <w:top w:val="none" w:sz="0" w:space="0" w:color="auto"/>
        <w:left w:val="none" w:sz="0" w:space="0" w:color="auto"/>
        <w:bottom w:val="none" w:sz="0" w:space="0" w:color="auto"/>
        <w:right w:val="none" w:sz="0" w:space="0" w:color="auto"/>
      </w:divBdr>
    </w:div>
    <w:div w:id="939681590">
      <w:bodyDiv w:val="1"/>
      <w:marLeft w:val="0"/>
      <w:marRight w:val="0"/>
      <w:marTop w:val="0"/>
      <w:marBottom w:val="0"/>
      <w:divBdr>
        <w:top w:val="none" w:sz="0" w:space="0" w:color="auto"/>
        <w:left w:val="none" w:sz="0" w:space="0" w:color="auto"/>
        <w:bottom w:val="none" w:sz="0" w:space="0" w:color="auto"/>
        <w:right w:val="none" w:sz="0" w:space="0" w:color="auto"/>
      </w:divBdr>
    </w:div>
    <w:div w:id="948850376">
      <w:bodyDiv w:val="1"/>
      <w:marLeft w:val="0"/>
      <w:marRight w:val="0"/>
      <w:marTop w:val="0"/>
      <w:marBottom w:val="0"/>
      <w:divBdr>
        <w:top w:val="none" w:sz="0" w:space="0" w:color="auto"/>
        <w:left w:val="none" w:sz="0" w:space="0" w:color="auto"/>
        <w:bottom w:val="none" w:sz="0" w:space="0" w:color="auto"/>
        <w:right w:val="none" w:sz="0" w:space="0" w:color="auto"/>
      </w:divBdr>
    </w:div>
    <w:div w:id="958494813">
      <w:bodyDiv w:val="1"/>
      <w:marLeft w:val="0"/>
      <w:marRight w:val="0"/>
      <w:marTop w:val="0"/>
      <w:marBottom w:val="0"/>
      <w:divBdr>
        <w:top w:val="none" w:sz="0" w:space="0" w:color="auto"/>
        <w:left w:val="none" w:sz="0" w:space="0" w:color="auto"/>
        <w:bottom w:val="none" w:sz="0" w:space="0" w:color="auto"/>
        <w:right w:val="none" w:sz="0" w:space="0" w:color="auto"/>
      </w:divBdr>
    </w:div>
    <w:div w:id="970984006">
      <w:bodyDiv w:val="1"/>
      <w:marLeft w:val="0"/>
      <w:marRight w:val="0"/>
      <w:marTop w:val="0"/>
      <w:marBottom w:val="0"/>
      <w:divBdr>
        <w:top w:val="none" w:sz="0" w:space="0" w:color="auto"/>
        <w:left w:val="none" w:sz="0" w:space="0" w:color="auto"/>
        <w:bottom w:val="none" w:sz="0" w:space="0" w:color="auto"/>
        <w:right w:val="none" w:sz="0" w:space="0" w:color="auto"/>
      </w:divBdr>
    </w:div>
    <w:div w:id="985547353">
      <w:bodyDiv w:val="1"/>
      <w:marLeft w:val="0"/>
      <w:marRight w:val="0"/>
      <w:marTop w:val="0"/>
      <w:marBottom w:val="0"/>
      <w:divBdr>
        <w:top w:val="none" w:sz="0" w:space="0" w:color="auto"/>
        <w:left w:val="none" w:sz="0" w:space="0" w:color="auto"/>
        <w:bottom w:val="none" w:sz="0" w:space="0" w:color="auto"/>
        <w:right w:val="none" w:sz="0" w:space="0" w:color="auto"/>
      </w:divBdr>
    </w:div>
    <w:div w:id="1011953730">
      <w:bodyDiv w:val="1"/>
      <w:marLeft w:val="0"/>
      <w:marRight w:val="0"/>
      <w:marTop w:val="0"/>
      <w:marBottom w:val="0"/>
      <w:divBdr>
        <w:top w:val="none" w:sz="0" w:space="0" w:color="auto"/>
        <w:left w:val="none" w:sz="0" w:space="0" w:color="auto"/>
        <w:bottom w:val="none" w:sz="0" w:space="0" w:color="auto"/>
        <w:right w:val="none" w:sz="0" w:space="0" w:color="auto"/>
      </w:divBdr>
    </w:div>
    <w:div w:id="1015037822">
      <w:bodyDiv w:val="1"/>
      <w:marLeft w:val="0"/>
      <w:marRight w:val="0"/>
      <w:marTop w:val="0"/>
      <w:marBottom w:val="0"/>
      <w:divBdr>
        <w:top w:val="none" w:sz="0" w:space="0" w:color="auto"/>
        <w:left w:val="none" w:sz="0" w:space="0" w:color="auto"/>
        <w:bottom w:val="none" w:sz="0" w:space="0" w:color="auto"/>
        <w:right w:val="none" w:sz="0" w:space="0" w:color="auto"/>
      </w:divBdr>
    </w:div>
    <w:div w:id="1047294875">
      <w:bodyDiv w:val="1"/>
      <w:marLeft w:val="0"/>
      <w:marRight w:val="0"/>
      <w:marTop w:val="0"/>
      <w:marBottom w:val="0"/>
      <w:divBdr>
        <w:top w:val="none" w:sz="0" w:space="0" w:color="auto"/>
        <w:left w:val="none" w:sz="0" w:space="0" w:color="auto"/>
        <w:bottom w:val="none" w:sz="0" w:space="0" w:color="auto"/>
        <w:right w:val="none" w:sz="0" w:space="0" w:color="auto"/>
      </w:divBdr>
    </w:div>
    <w:div w:id="1053384456">
      <w:bodyDiv w:val="1"/>
      <w:marLeft w:val="0"/>
      <w:marRight w:val="0"/>
      <w:marTop w:val="0"/>
      <w:marBottom w:val="0"/>
      <w:divBdr>
        <w:top w:val="none" w:sz="0" w:space="0" w:color="auto"/>
        <w:left w:val="none" w:sz="0" w:space="0" w:color="auto"/>
        <w:bottom w:val="none" w:sz="0" w:space="0" w:color="auto"/>
        <w:right w:val="none" w:sz="0" w:space="0" w:color="auto"/>
      </w:divBdr>
    </w:div>
    <w:div w:id="1063219325">
      <w:bodyDiv w:val="1"/>
      <w:marLeft w:val="0"/>
      <w:marRight w:val="0"/>
      <w:marTop w:val="0"/>
      <w:marBottom w:val="0"/>
      <w:divBdr>
        <w:top w:val="none" w:sz="0" w:space="0" w:color="auto"/>
        <w:left w:val="none" w:sz="0" w:space="0" w:color="auto"/>
        <w:bottom w:val="none" w:sz="0" w:space="0" w:color="auto"/>
        <w:right w:val="none" w:sz="0" w:space="0" w:color="auto"/>
      </w:divBdr>
    </w:div>
    <w:div w:id="1072894725">
      <w:bodyDiv w:val="1"/>
      <w:marLeft w:val="0"/>
      <w:marRight w:val="0"/>
      <w:marTop w:val="0"/>
      <w:marBottom w:val="0"/>
      <w:divBdr>
        <w:top w:val="none" w:sz="0" w:space="0" w:color="auto"/>
        <w:left w:val="none" w:sz="0" w:space="0" w:color="auto"/>
        <w:bottom w:val="none" w:sz="0" w:space="0" w:color="auto"/>
        <w:right w:val="none" w:sz="0" w:space="0" w:color="auto"/>
      </w:divBdr>
    </w:div>
    <w:div w:id="1094939355">
      <w:bodyDiv w:val="1"/>
      <w:marLeft w:val="0"/>
      <w:marRight w:val="0"/>
      <w:marTop w:val="0"/>
      <w:marBottom w:val="0"/>
      <w:divBdr>
        <w:top w:val="none" w:sz="0" w:space="0" w:color="auto"/>
        <w:left w:val="none" w:sz="0" w:space="0" w:color="auto"/>
        <w:bottom w:val="none" w:sz="0" w:space="0" w:color="auto"/>
        <w:right w:val="none" w:sz="0" w:space="0" w:color="auto"/>
      </w:divBdr>
    </w:div>
    <w:div w:id="1109735742">
      <w:bodyDiv w:val="1"/>
      <w:marLeft w:val="0"/>
      <w:marRight w:val="0"/>
      <w:marTop w:val="0"/>
      <w:marBottom w:val="0"/>
      <w:divBdr>
        <w:top w:val="none" w:sz="0" w:space="0" w:color="auto"/>
        <w:left w:val="none" w:sz="0" w:space="0" w:color="auto"/>
        <w:bottom w:val="none" w:sz="0" w:space="0" w:color="auto"/>
        <w:right w:val="none" w:sz="0" w:space="0" w:color="auto"/>
      </w:divBdr>
    </w:div>
    <w:div w:id="1129207029">
      <w:bodyDiv w:val="1"/>
      <w:marLeft w:val="0"/>
      <w:marRight w:val="0"/>
      <w:marTop w:val="0"/>
      <w:marBottom w:val="0"/>
      <w:divBdr>
        <w:top w:val="none" w:sz="0" w:space="0" w:color="auto"/>
        <w:left w:val="none" w:sz="0" w:space="0" w:color="auto"/>
        <w:bottom w:val="none" w:sz="0" w:space="0" w:color="auto"/>
        <w:right w:val="none" w:sz="0" w:space="0" w:color="auto"/>
      </w:divBdr>
    </w:div>
    <w:div w:id="1135758740">
      <w:bodyDiv w:val="1"/>
      <w:marLeft w:val="0"/>
      <w:marRight w:val="0"/>
      <w:marTop w:val="0"/>
      <w:marBottom w:val="0"/>
      <w:divBdr>
        <w:top w:val="none" w:sz="0" w:space="0" w:color="auto"/>
        <w:left w:val="none" w:sz="0" w:space="0" w:color="auto"/>
        <w:bottom w:val="none" w:sz="0" w:space="0" w:color="auto"/>
        <w:right w:val="none" w:sz="0" w:space="0" w:color="auto"/>
      </w:divBdr>
    </w:div>
    <w:div w:id="1152327334">
      <w:bodyDiv w:val="1"/>
      <w:marLeft w:val="0"/>
      <w:marRight w:val="0"/>
      <w:marTop w:val="0"/>
      <w:marBottom w:val="0"/>
      <w:divBdr>
        <w:top w:val="none" w:sz="0" w:space="0" w:color="auto"/>
        <w:left w:val="none" w:sz="0" w:space="0" w:color="auto"/>
        <w:bottom w:val="none" w:sz="0" w:space="0" w:color="auto"/>
        <w:right w:val="none" w:sz="0" w:space="0" w:color="auto"/>
      </w:divBdr>
    </w:div>
    <w:div w:id="1160460257">
      <w:bodyDiv w:val="1"/>
      <w:marLeft w:val="0"/>
      <w:marRight w:val="0"/>
      <w:marTop w:val="0"/>
      <w:marBottom w:val="0"/>
      <w:divBdr>
        <w:top w:val="none" w:sz="0" w:space="0" w:color="auto"/>
        <w:left w:val="none" w:sz="0" w:space="0" w:color="auto"/>
        <w:bottom w:val="none" w:sz="0" w:space="0" w:color="auto"/>
        <w:right w:val="none" w:sz="0" w:space="0" w:color="auto"/>
      </w:divBdr>
    </w:div>
    <w:div w:id="1161001512">
      <w:bodyDiv w:val="1"/>
      <w:marLeft w:val="0"/>
      <w:marRight w:val="0"/>
      <w:marTop w:val="0"/>
      <w:marBottom w:val="0"/>
      <w:divBdr>
        <w:top w:val="none" w:sz="0" w:space="0" w:color="auto"/>
        <w:left w:val="none" w:sz="0" w:space="0" w:color="auto"/>
        <w:bottom w:val="none" w:sz="0" w:space="0" w:color="auto"/>
        <w:right w:val="none" w:sz="0" w:space="0" w:color="auto"/>
      </w:divBdr>
    </w:div>
    <w:div w:id="1168524766">
      <w:bodyDiv w:val="1"/>
      <w:marLeft w:val="0"/>
      <w:marRight w:val="0"/>
      <w:marTop w:val="0"/>
      <w:marBottom w:val="0"/>
      <w:divBdr>
        <w:top w:val="none" w:sz="0" w:space="0" w:color="auto"/>
        <w:left w:val="none" w:sz="0" w:space="0" w:color="auto"/>
        <w:bottom w:val="none" w:sz="0" w:space="0" w:color="auto"/>
        <w:right w:val="none" w:sz="0" w:space="0" w:color="auto"/>
      </w:divBdr>
    </w:div>
    <w:div w:id="1189022193">
      <w:bodyDiv w:val="1"/>
      <w:marLeft w:val="0"/>
      <w:marRight w:val="0"/>
      <w:marTop w:val="0"/>
      <w:marBottom w:val="0"/>
      <w:divBdr>
        <w:top w:val="none" w:sz="0" w:space="0" w:color="auto"/>
        <w:left w:val="none" w:sz="0" w:space="0" w:color="auto"/>
        <w:bottom w:val="none" w:sz="0" w:space="0" w:color="auto"/>
        <w:right w:val="none" w:sz="0" w:space="0" w:color="auto"/>
      </w:divBdr>
    </w:div>
    <w:div w:id="1191186758">
      <w:bodyDiv w:val="1"/>
      <w:marLeft w:val="0"/>
      <w:marRight w:val="0"/>
      <w:marTop w:val="0"/>
      <w:marBottom w:val="0"/>
      <w:divBdr>
        <w:top w:val="none" w:sz="0" w:space="0" w:color="auto"/>
        <w:left w:val="none" w:sz="0" w:space="0" w:color="auto"/>
        <w:bottom w:val="none" w:sz="0" w:space="0" w:color="auto"/>
        <w:right w:val="none" w:sz="0" w:space="0" w:color="auto"/>
      </w:divBdr>
    </w:div>
    <w:div w:id="1193374217">
      <w:bodyDiv w:val="1"/>
      <w:marLeft w:val="0"/>
      <w:marRight w:val="0"/>
      <w:marTop w:val="0"/>
      <w:marBottom w:val="0"/>
      <w:divBdr>
        <w:top w:val="none" w:sz="0" w:space="0" w:color="auto"/>
        <w:left w:val="none" w:sz="0" w:space="0" w:color="auto"/>
        <w:bottom w:val="none" w:sz="0" w:space="0" w:color="auto"/>
        <w:right w:val="none" w:sz="0" w:space="0" w:color="auto"/>
      </w:divBdr>
    </w:div>
    <w:div w:id="1200241189">
      <w:bodyDiv w:val="1"/>
      <w:marLeft w:val="0"/>
      <w:marRight w:val="0"/>
      <w:marTop w:val="0"/>
      <w:marBottom w:val="0"/>
      <w:divBdr>
        <w:top w:val="none" w:sz="0" w:space="0" w:color="auto"/>
        <w:left w:val="none" w:sz="0" w:space="0" w:color="auto"/>
        <w:bottom w:val="none" w:sz="0" w:space="0" w:color="auto"/>
        <w:right w:val="none" w:sz="0" w:space="0" w:color="auto"/>
      </w:divBdr>
    </w:div>
    <w:div w:id="1201437973">
      <w:bodyDiv w:val="1"/>
      <w:marLeft w:val="0"/>
      <w:marRight w:val="0"/>
      <w:marTop w:val="0"/>
      <w:marBottom w:val="0"/>
      <w:divBdr>
        <w:top w:val="none" w:sz="0" w:space="0" w:color="auto"/>
        <w:left w:val="none" w:sz="0" w:space="0" w:color="auto"/>
        <w:bottom w:val="none" w:sz="0" w:space="0" w:color="auto"/>
        <w:right w:val="none" w:sz="0" w:space="0" w:color="auto"/>
      </w:divBdr>
    </w:div>
    <w:div w:id="1222210964">
      <w:bodyDiv w:val="1"/>
      <w:marLeft w:val="0"/>
      <w:marRight w:val="0"/>
      <w:marTop w:val="0"/>
      <w:marBottom w:val="0"/>
      <w:divBdr>
        <w:top w:val="none" w:sz="0" w:space="0" w:color="auto"/>
        <w:left w:val="none" w:sz="0" w:space="0" w:color="auto"/>
        <w:bottom w:val="none" w:sz="0" w:space="0" w:color="auto"/>
        <w:right w:val="none" w:sz="0" w:space="0" w:color="auto"/>
      </w:divBdr>
    </w:div>
    <w:div w:id="1223516686">
      <w:bodyDiv w:val="1"/>
      <w:marLeft w:val="0"/>
      <w:marRight w:val="0"/>
      <w:marTop w:val="0"/>
      <w:marBottom w:val="0"/>
      <w:divBdr>
        <w:top w:val="none" w:sz="0" w:space="0" w:color="auto"/>
        <w:left w:val="none" w:sz="0" w:space="0" w:color="auto"/>
        <w:bottom w:val="none" w:sz="0" w:space="0" w:color="auto"/>
        <w:right w:val="none" w:sz="0" w:space="0" w:color="auto"/>
      </w:divBdr>
    </w:div>
    <w:div w:id="1247374393">
      <w:bodyDiv w:val="1"/>
      <w:marLeft w:val="0"/>
      <w:marRight w:val="0"/>
      <w:marTop w:val="0"/>
      <w:marBottom w:val="0"/>
      <w:divBdr>
        <w:top w:val="none" w:sz="0" w:space="0" w:color="auto"/>
        <w:left w:val="none" w:sz="0" w:space="0" w:color="auto"/>
        <w:bottom w:val="none" w:sz="0" w:space="0" w:color="auto"/>
        <w:right w:val="none" w:sz="0" w:space="0" w:color="auto"/>
      </w:divBdr>
    </w:div>
    <w:div w:id="1271859948">
      <w:bodyDiv w:val="1"/>
      <w:marLeft w:val="0"/>
      <w:marRight w:val="0"/>
      <w:marTop w:val="0"/>
      <w:marBottom w:val="0"/>
      <w:divBdr>
        <w:top w:val="none" w:sz="0" w:space="0" w:color="auto"/>
        <w:left w:val="none" w:sz="0" w:space="0" w:color="auto"/>
        <w:bottom w:val="none" w:sz="0" w:space="0" w:color="auto"/>
        <w:right w:val="none" w:sz="0" w:space="0" w:color="auto"/>
      </w:divBdr>
    </w:div>
    <w:div w:id="1284652830">
      <w:bodyDiv w:val="1"/>
      <w:marLeft w:val="0"/>
      <w:marRight w:val="0"/>
      <w:marTop w:val="0"/>
      <w:marBottom w:val="0"/>
      <w:divBdr>
        <w:top w:val="none" w:sz="0" w:space="0" w:color="auto"/>
        <w:left w:val="none" w:sz="0" w:space="0" w:color="auto"/>
        <w:bottom w:val="none" w:sz="0" w:space="0" w:color="auto"/>
        <w:right w:val="none" w:sz="0" w:space="0" w:color="auto"/>
      </w:divBdr>
    </w:div>
    <w:div w:id="1287009704">
      <w:bodyDiv w:val="1"/>
      <w:marLeft w:val="0"/>
      <w:marRight w:val="0"/>
      <w:marTop w:val="0"/>
      <w:marBottom w:val="0"/>
      <w:divBdr>
        <w:top w:val="none" w:sz="0" w:space="0" w:color="auto"/>
        <w:left w:val="none" w:sz="0" w:space="0" w:color="auto"/>
        <w:bottom w:val="none" w:sz="0" w:space="0" w:color="auto"/>
        <w:right w:val="none" w:sz="0" w:space="0" w:color="auto"/>
      </w:divBdr>
    </w:div>
    <w:div w:id="1296713962">
      <w:bodyDiv w:val="1"/>
      <w:marLeft w:val="0"/>
      <w:marRight w:val="0"/>
      <w:marTop w:val="0"/>
      <w:marBottom w:val="0"/>
      <w:divBdr>
        <w:top w:val="none" w:sz="0" w:space="0" w:color="auto"/>
        <w:left w:val="none" w:sz="0" w:space="0" w:color="auto"/>
        <w:bottom w:val="none" w:sz="0" w:space="0" w:color="auto"/>
        <w:right w:val="none" w:sz="0" w:space="0" w:color="auto"/>
      </w:divBdr>
    </w:div>
    <w:div w:id="1311447908">
      <w:bodyDiv w:val="1"/>
      <w:marLeft w:val="0"/>
      <w:marRight w:val="0"/>
      <w:marTop w:val="0"/>
      <w:marBottom w:val="0"/>
      <w:divBdr>
        <w:top w:val="none" w:sz="0" w:space="0" w:color="auto"/>
        <w:left w:val="none" w:sz="0" w:space="0" w:color="auto"/>
        <w:bottom w:val="none" w:sz="0" w:space="0" w:color="auto"/>
        <w:right w:val="none" w:sz="0" w:space="0" w:color="auto"/>
      </w:divBdr>
    </w:div>
    <w:div w:id="1362903895">
      <w:bodyDiv w:val="1"/>
      <w:marLeft w:val="0"/>
      <w:marRight w:val="0"/>
      <w:marTop w:val="0"/>
      <w:marBottom w:val="0"/>
      <w:divBdr>
        <w:top w:val="none" w:sz="0" w:space="0" w:color="auto"/>
        <w:left w:val="none" w:sz="0" w:space="0" w:color="auto"/>
        <w:bottom w:val="none" w:sz="0" w:space="0" w:color="auto"/>
        <w:right w:val="none" w:sz="0" w:space="0" w:color="auto"/>
      </w:divBdr>
    </w:div>
    <w:div w:id="1366053043">
      <w:bodyDiv w:val="1"/>
      <w:marLeft w:val="0"/>
      <w:marRight w:val="0"/>
      <w:marTop w:val="0"/>
      <w:marBottom w:val="0"/>
      <w:divBdr>
        <w:top w:val="none" w:sz="0" w:space="0" w:color="auto"/>
        <w:left w:val="none" w:sz="0" w:space="0" w:color="auto"/>
        <w:bottom w:val="none" w:sz="0" w:space="0" w:color="auto"/>
        <w:right w:val="none" w:sz="0" w:space="0" w:color="auto"/>
      </w:divBdr>
    </w:div>
    <w:div w:id="1372414719">
      <w:bodyDiv w:val="1"/>
      <w:marLeft w:val="0"/>
      <w:marRight w:val="0"/>
      <w:marTop w:val="0"/>
      <w:marBottom w:val="0"/>
      <w:divBdr>
        <w:top w:val="none" w:sz="0" w:space="0" w:color="auto"/>
        <w:left w:val="none" w:sz="0" w:space="0" w:color="auto"/>
        <w:bottom w:val="none" w:sz="0" w:space="0" w:color="auto"/>
        <w:right w:val="none" w:sz="0" w:space="0" w:color="auto"/>
      </w:divBdr>
    </w:div>
    <w:div w:id="1375037494">
      <w:bodyDiv w:val="1"/>
      <w:marLeft w:val="0"/>
      <w:marRight w:val="0"/>
      <w:marTop w:val="0"/>
      <w:marBottom w:val="0"/>
      <w:divBdr>
        <w:top w:val="none" w:sz="0" w:space="0" w:color="auto"/>
        <w:left w:val="none" w:sz="0" w:space="0" w:color="auto"/>
        <w:bottom w:val="none" w:sz="0" w:space="0" w:color="auto"/>
        <w:right w:val="none" w:sz="0" w:space="0" w:color="auto"/>
      </w:divBdr>
    </w:div>
    <w:div w:id="1395081431">
      <w:bodyDiv w:val="1"/>
      <w:marLeft w:val="0"/>
      <w:marRight w:val="0"/>
      <w:marTop w:val="0"/>
      <w:marBottom w:val="0"/>
      <w:divBdr>
        <w:top w:val="none" w:sz="0" w:space="0" w:color="auto"/>
        <w:left w:val="none" w:sz="0" w:space="0" w:color="auto"/>
        <w:bottom w:val="none" w:sz="0" w:space="0" w:color="auto"/>
        <w:right w:val="none" w:sz="0" w:space="0" w:color="auto"/>
      </w:divBdr>
    </w:div>
    <w:div w:id="1408378319">
      <w:bodyDiv w:val="1"/>
      <w:marLeft w:val="0"/>
      <w:marRight w:val="0"/>
      <w:marTop w:val="0"/>
      <w:marBottom w:val="0"/>
      <w:divBdr>
        <w:top w:val="none" w:sz="0" w:space="0" w:color="auto"/>
        <w:left w:val="none" w:sz="0" w:space="0" w:color="auto"/>
        <w:bottom w:val="none" w:sz="0" w:space="0" w:color="auto"/>
        <w:right w:val="none" w:sz="0" w:space="0" w:color="auto"/>
      </w:divBdr>
    </w:div>
    <w:div w:id="1417558109">
      <w:bodyDiv w:val="1"/>
      <w:marLeft w:val="0"/>
      <w:marRight w:val="0"/>
      <w:marTop w:val="0"/>
      <w:marBottom w:val="0"/>
      <w:divBdr>
        <w:top w:val="none" w:sz="0" w:space="0" w:color="auto"/>
        <w:left w:val="none" w:sz="0" w:space="0" w:color="auto"/>
        <w:bottom w:val="none" w:sz="0" w:space="0" w:color="auto"/>
        <w:right w:val="none" w:sz="0" w:space="0" w:color="auto"/>
      </w:divBdr>
    </w:div>
    <w:div w:id="1423212539">
      <w:bodyDiv w:val="1"/>
      <w:marLeft w:val="0"/>
      <w:marRight w:val="0"/>
      <w:marTop w:val="0"/>
      <w:marBottom w:val="0"/>
      <w:divBdr>
        <w:top w:val="none" w:sz="0" w:space="0" w:color="auto"/>
        <w:left w:val="none" w:sz="0" w:space="0" w:color="auto"/>
        <w:bottom w:val="none" w:sz="0" w:space="0" w:color="auto"/>
        <w:right w:val="none" w:sz="0" w:space="0" w:color="auto"/>
      </w:divBdr>
    </w:div>
    <w:div w:id="1456215315">
      <w:bodyDiv w:val="1"/>
      <w:marLeft w:val="0"/>
      <w:marRight w:val="0"/>
      <w:marTop w:val="0"/>
      <w:marBottom w:val="0"/>
      <w:divBdr>
        <w:top w:val="none" w:sz="0" w:space="0" w:color="auto"/>
        <w:left w:val="none" w:sz="0" w:space="0" w:color="auto"/>
        <w:bottom w:val="none" w:sz="0" w:space="0" w:color="auto"/>
        <w:right w:val="none" w:sz="0" w:space="0" w:color="auto"/>
      </w:divBdr>
    </w:div>
    <w:div w:id="1458529758">
      <w:bodyDiv w:val="1"/>
      <w:marLeft w:val="0"/>
      <w:marRight w:val="0"/>
      <w:marTop w:val="0"/>
      <w:marBottom w:val="0"/>
      <w:divBdr>
        <w:top w:val="none" w:sz="0" w:space="0" w:color="auto"/>
        <w:left w:val="none" w:sz="0" w:space="0" w:color="auto"/>
        <w:bottom w:val="none" w:sz="0" w:space="0" w:color="auto"/>
        <w:right w:val="none" w:sz="0" w:space="0" w:color="auto"/>
      </w:divBdr>
    </w:div>
    <w:div w:id="1480463820">
      <w:bodyDiv w:val="1"/>
      <w:marLeft w:val="0"/>
      <w:marRight w:val="0"/>
      <w:marTop w:val="0"/>
      <w:marBottom w:val="0"/>
      <w:divBdr>
        <w:top w:val="none" w:sz="0" w:space="0" w:color="auto"/>
        <w:left w:val="none" w:sz="0" w:space="0" w:color="auto"/>
        <w:bottom w:val="none" w:sz="0" w:space="0" w:color="auto"/>
        <w:right w:val="none" w:sz="0" w:space="0" w:color="auto"/>
      </w:divBdr>
    </w:div>
    <w:div w:id="1481382555">
      <w:bodyDiv w:val="1"/>
      <w:marLeft w:val="0"/>
      <w:marRight w:val="0"/>
      <w:marTop w:val="0"/>
      <w:marBottom w:val="0"/>
      <w:divBdr>
        <w:top w:val="none" w:sz="0" w:space="0" w:color="auto"/>
        <w:left w:val="none" w:sz="0" w:space="0" w:color="auto"/>
        <w:bottom w:val="none" w:sz="0" w:space="0" w:color="auto"/>
        <w:right w:val="none" w:sz="0" w:space="0" w:color="auto"/>
      </w:divBdr>
    </w:div>
    <w:div w:id="1481773667">
      <w:bodyDiv w:val="1"/>
      <w:marLeft w:val="0"/>
      <w:marRight w:val="0"/>
      <w:marTop w:val="0"/>
      <w:marBottom w:val="0"/>
      <w:divBdr>
        <w:top w:val="none" w:sz="0" w:space="0" w:color="auto"/>
        <w:left w:val="none" w:sz="0" w:space="0" w:color="auto"/>
        <w:bottom w:val="none" w:sz="0" w:space="0" w:color="auto"/>
        <w:right w:val="none" w:sz="0" w:space="0" w:color="auto"/>
      </w:divBdr>
    </w:div>
    <w:div w:id="1481993730">
      <w:bodyDiv w:val="1"/>
      <w:marLeft w:val="0"/>
      <w:marRight w:val="0"/>
      <w:marTop w:val="0"/>
      <w:marBottom w:val="0"/>
      <w:divBdr>
        <w:top w:val="none" w:sz="0" w:space="0" w:color="auto"/>
        <w:left w:val="none" w:sz="0" w:space="0" w:color="auto"/>
        <w:bottom w:val="none" w:sz="0" w:space="0" w:color="auto"/>
        <w:right w:val="none" w:sz="0" w:space="0" w:color="auto"/>
      </w:divBdr>
    </w:div>
    <w:div w:id="1489442476">
      <w:bodyDiv w:val="1"/>
      <w:marLeft w:val="0"/>
      <w:marRight w:val="0"/>
      <w:marTop w:val="0"/>
      <w:marBottom w:val="0"/>
      <w:divBdr>
        <w:top w:val="none" w:sz="0" w:space="0" w:color="auto"/>
        <w:left w:val="none" w:sz="0" w:space="0" w:color="auto"/>
        <w:bottom w:val="none" w:sz="0" w:space="0" w:color="auto"/>
        <w:right w:val="none" w:sz="0" w:space="0" w:color="auto"/>
      </w:divBdr>
    </w:div>
    <w:div w:id="1490635515">
      <w:bodyDiv w:val="1"/>
      <w:marLeft w:val="0"/>
      <w:marRight w:val="0"/>
      <w:marTop w:val="0"/>
      <w:marBottom w:val="0"/>
      <w:divBdr>
        <w:top w:val="none" w:sz="0" w:space="0" w:color="auto"/>
        <w:left w:val="none" w:sz="0" w:space="0" w:color="auto"/>
        <w:bottom w:val="none" w:sz="0" w:space="0" w:color="auto"/>
        <w:right w:val="none" w:sz="0" w:space="0" w:color="auto"/>
      </w:divBdr>
    </w:div>
    <w:div w:id="1491603424">
      <w:bodyDiv w:val="1"/>
      <w:marLeft w:val="0"/>
      <w:marRight w:val="0"/>
      <w:marTop w:val="0"/>
      <w:marBottom w:val="0"/>
      <w:divBdr>
        <w:top w:val="none" w:sz="0" w:space="0" w:color="auto"/>
        <w:left w:val="none" w:sz="0" w:space="0" w:color="auto"/>
        <w:bottom w:val="none" w:sz="0" w:space="0" w:color="auto"/>
        <w:right w:val="none" w:sz="0" w:space="0" w:color="auto"/>
      </w:divBdr>
    </w:div>
    <w:div w:id="1506019493">
      <w:bodyDiv w:val="1"/>
      <w:marLeft w:val="0"/>
      <w:marRight w:val="0"/>
      <w:marTop w:val="0"/>
      <w:marBottom w:val="0"/>
      <w:divBdr>
        <w:top w:val="none" w:sz="0" w:space="0" w:color="auto"/>
        <w:left w:val="none" w:sz="0" w:space="0" w:color="auto"/>
        <w:bottom w:val="none" w:sz="0" w:space="0" w:color="auto"/>
        <w:right w:val="none" w:sz="0" w:space="0" w:color="auto"/>
      </w:divBdr>
    </w:div>
    <w:div w:id="1532184134">
      <w:bodyDiv w:val="1"/>
      <w:marLeft w:val="0"/>
      <w:marRight w:val="0"/>
      <w:marTop w:val="0"/>
      <w:marBottom w:val="0"/>
      <w:divBdr>
        <w:top w:val="none" w:sz="0" w:space="0" w:color="auto"/>
        <w:left w:val="none" w:sz="0" w:space="0" w:color="auto"/>
        <w:bottom w:val="none" w:sz="0" w:space="0" w:color="auto"/>
        <w:right w:val="none" w:sz="0" w:space="0" w:color="auto"/>
      </w:divBdr>
    </w:div>
    <w:div w:id="1537111746">
      <w:bodyDiv w:val="1"/>
      <w:marLeft w:val="0"/>
      <w:marRight w:val="0"/>
      <w:marTop w:val="0"/>
      <w:marBottom w:val="0"/>
      <w:divBdr>
        <w:top w:val="none" w:sz="0" w:space="0" w:color="auto"/>
        <w:left w:val="none" w:sz="0" w:space="0" w:color="auto"/>
        <w:bottom w:val="none" w:sz="0" w:space="0" w:color="auto"/>
        <w:right w:val="none" w:sz="0" w:space="0" w:color="auto"/>
      </w:divBdr>
    </w:div>
    <w:div w:id="1541824505">
      <w:bodyDiv w:val="1"/>
      <w:marLeft w:val="0"/>
      <w:marRight w:val="0"/>
      <w:marTop w:val="0"/>
      <w:marBottom w:val="0"/>
      <w:divBdr>
        <w:top w:val="none" w:sz="0" w:space="0" w:color="auto"/>
        <w:left w:val="none" w:sz="0" w:space="0" w:color="auto"/>
        <w:bottom w:val="none" w:sz="0" w:space="0" w:color="auto"/>
        <w:right w:val="none" w:sz="0" w:space="0" w:color="auto"/>
      </w:divBdr>
    </w:div>
    <w:div w:id="1584412510">
      <w:bodyDiv w:val="1"/>
      <w:marLeft w:val="0"/>
      <w:marRight w:val="0"/>
      <w:marTop w:val="0"/>
      <w:marBottom w:val="0"/>
      <w:divBdr>
        <w:top w:val="none" w:sz="0" w:space="0" w:color="auto"/>
        <w:left w:val="none" w:sz="0" w:space="0" w:color="auto"/>
        <w:bottom w:val="none" w:sz="0" w:space="0" w:color="auto"/>
        <w:right w:val="none" w:sz="0" w:space="0" w:color="auto"/>
      </w:divBdr>
    </w:div>
    <w:div w:id="1621839578">
      <w:bodyDiv w:val="1"/>
      <w:marLeft w:val="0"/>
      <w:marRight w:val="0"/>
      <w:marTop w:val="0"/>
      <w:marBottom w:val="0"/>
      <w:divBdr>
        <w:top w:val="none" w:sz="0" w:space="0" w:color="auto"/>
        <w:left w:val="none" w:sz="0" w:space="0" w:color="auto"/>
        <w:bottom w:val="none" w:sz="0" w:space="0" w:color="auto"/>
        <w:right w:val="none" w:sz="0" w:space="0" w:color="auto"/>
      </w:divBdr>
    </w:div>
    <w:div w:id="1654261320">
      <w:bodyDiv w:val="1"/>
      <w:marLeft w:val="0"/>
      <w:marRight w:val="0"/>
      <w:marTop w:val="0"/>
      <w:marBottom w:val="0"/>
      <w:divBdr>
        <w:top w:val="none" w:sz="0" w:space="0" w:color="auto"/>
        <w:left w:val="none" w:sz="0" w:space="0" w:color="auto"/>
        <w:bottom w:val="none" w:sz="0" w:space="0" w:color="auto"/>
        <w:right w:val="none" w:sz="0" w:space="0" w:color="auto"/>
      </w:divBdr>
    </w:div>
    <w:div w:id="1659992089">
      <w:bodyDiv w:val="1"/>
      <w:marLeft w:val="0"/>
      <w:marRight w:val="0"/>
      <w:marTop w:val="0"/>
      <w:marBottom w:val="0"/>
      <w:divBdr>
        <w:top w:val="none" w:sz="0" w:space="0" w:color="auto"/>
        <w:left w:val="none" w:sz="0" w:space="0" w:color="auto"/>
        <w:bottom w:val="none" w:sz="0" w:space="0" w:color="auto"/>
        <w:right w:val="none" w:sz="0" w:space="0" w:color="auto"/>
      </w:divBdr>
    </w:div>
    <w:div w:id="1669403268">
      <w:bodyDiv w:val="1"/>
      <w:marLeft w:val="0"/>
      <w:marRight w:val="0"/>
      <w:marTop w:val="0"/>
      <w:marBottom w:val="0"/>
      <w:divBdr>
        <w:top w:val="none" w:sz="0" w:space="0" w:color="auto"/>
        <w:left w:val="none" w:sz="0" w:space="0" w:color="auto"/>
        <w:bottom w:val="none" w:sz="0" w:space="0" w:color="auto"/>
        <w:right w:val="none" w:sz="0" w:space="0" w:color="auto"/>
      </w:divBdr>
    </w:div>
    <w:div w:id="1687094916">
      <w:bodyDiv w:val="1"/>
      <w:marLeft w:val="0"/>
      <w:marRight w:val="0"/>
      <w:marTop w:val="0"/>
      <w:marBottom w:val="0"/>
      <w:divBdr>
        <w:top w:val="none" w:sz="0" w:space="0" w:color="auto"/>
        <w:left w:val="none" w:sz="0" w:space="0" w:color="auto"/>
        <w:bottom w:val="none" w:sz="0" w:space="0" w:color="auto"/>
        <w:right w:val="none" w:sz="0" w:space="0" w:color="auto"/>
      </w:divBdr>
    </w:div>
    <w:div w:id="1691294924">
      <w:bodyDiv w:val="1"/>
      <w:marLeft w:val="0"/>
      <w:marRight w:val="0"/>
      <w:marTop w:val="0"/>
      <w:marBottom w:val="0"/>
      <w:divBdr>
        <w:top w:val="none" w:sz="0" w:space="0" w:color="auto"/>
        <w:left w:val="none" w:sz="0" w:space="0" w:color="auto"/>
        <w:bottom w:val="none" w:sz="0" w:space="0" w:color="auto"/>
        <w:right w:val="none" w:sz="0" w:space="0" w:color="auto"/>
      </w:divBdr>
    </w:div>
    <w:div w:id="1694302439">
      <w:bodyDiv w:val="1"/>
      <w:marLeft w:val="0"/>
      <w:marRight w:val="0"/>
      <w:marTop w:val="0"/>
      <w:marBottom w:val="0"/>
      <w:divBdr>
        <w:top w:val="none" w:sz="0" w:space="0" w:color="auto"/>
        <w:left w:val="none" w:sz="0" w:space="0" w:color="auto"/>
        <w:bottom w:val="none" w:sz="0" w:space="0" w:color="auto"/>
        <w:right w:val="none" w:sz="0" w:space="0" w:color="auto"/>
      </w:divBdr>
    </w:div>
    <w:div w:id="1709064188">
      <w:bodyDiv w:val="1"/>
      <w:marLeft w:val="0"/>
      <w:marRight w:val="0"/>
      <w:marTop w:val="0"/>
      <w:marBottom w:val="0"/>
      <w:divBdr>
        <w:top w:val="none" w:sz="0" w:space="0" w:color="auto"/>
        <w:left w:val="none" w:sz="0" w:space="0" w:color="auto"/>
        <w:bottom w:val="none" w:sz="0" w:space="0" w:color="auto"/>
        <w:right w:val="none" w:sz="0" w:space="0" w:color="auto"/>
      </w:divBdr>
    </w:div>
    <w:div w:id="1729036500">
      <w:bodyDiv w:val="1"/>
      <w:marLeft w:val="0"/>
      <w:marRight w:val="0"/>
      <w:marTop w:val="0"/>
      <w:marBottom w:val="0"/>
      <w:divBdr>
        <w:top w:val="none" w:sz="0" w:space="0" w:color="auto"/>
        <w:left w:val="none" w:sz="0" w:space="0" w:color="auto"/>
        <w:bottom w:val="none" w:sz="0" w:space="0" w:color="auto"/>
        <w:right w:val="none" w:sz="0" w:space="0" w:color="auto"/>
      </w:divBdr>
    </w:div>
    <w:div w:id="1731803939">
      <w:bodyDiv w:val="1"/>
      <w:marLeft w:val="0"/>
      <w:marRight w:val="0"/>
      <w:marTop w:val="0"/>
      <w:marBottom w:val="0"/>
      <w:divBdr>
        <w:top w:val="none" w:sz="0" w:space="0" w:color="auto"/>
        <w:left w:val="none" w:sz="0" w:space="0" w:color="auto"/>
        <w:bottom w:val="none" w:sz="0" w:space="0" w:color="auto"/>
        <w:right w:val="none" w:sz="0" w:space="0" w:color="auto"/>
      </w:divBdr>
    </w:div>
    <w:div w:id="1732344646">
      <w:bodyDiv w:val="1"/>
      <w:marLeft w:val="0"/>
      <w:marRight w:val="0"/>
      <w:marTop w:val="0"/>
      <w:marBottom w:val="0"/>
      <w:divBdr>
        <w:top w:val="none" w:sz="0" w:space="0" w:color="auto"/>
        <w:left w:val="none" w:sz="0" w:space="0" w:color="auto"/>
        <w:bottom w:val="none" w:sz="0" w:space="0" w:color="auto"/>
        <w:right w:val="none" w:sz="0" w:space="0" w:color="auto"/>
      </w:divBdr>
    </w:div>
    <w:div w:id="1747611354">
      <w:bodyDiv w:val="1"/>
      <w:marLeft w:val="0"/>
      <w:marRight w:val="0"/>
      <w:marTop w:val="0"/>
      <w:marBottom w:val="0"/>
      <w:divBdr>
        <w:top w:val="none" w:sz="0" w:space="0" w:color="auto"/>
        <w:left w:val="none" w:sz="0" w:space="0" w:color="auto"/>
        <w:bottom w:val="none" w:sz="0" w:space="0" w:color="auto"/>
        <w:right w:val="none" w:sz="0" w:space="0" w:color="auto"/>
      </w:divBdr>
    </w:div>
    <w:div w:id="1748527452">
      <w:bodyDiv w:val="1"/>
      <w:marLeft w:val="0"/>
      <w:marRight w:val="0"/>
      <w:marTop w:val="0"/>
      <w:marBottom w:val="0"/>
      <w:divBdr>
        <w:top w:val="none" w:sz="0" w:space="0" w:color="auto"/>
        <w:left w:val="none" w:sz="0" w:space="0" w:color="auto"/>
        <w:bottom w:val="none" w:sz="0" w:space="0" w:color="auto"/>
        <w:right w:val="none" w:sz="0" w:space="0" w:color="auto"/>
      </w:divBdr>
    </w:div>
    <w:div w:id="1759016705">
      <w:bodyDiv w:val="1"/>
      <w:marLeft w:val="0"/>
      <w:marRight w:val="0"/>
      <w:marTop w:val="0"/>
      <w:marBottom w:val="0"/>
      <w:divBdr>
        <w:top w:val="none" w:sz="0" w:space="0" w:color="auto"/>
        <w:left w:val="none" w:sz="0" w:space="0" w:color="auto"/>
        <w:bottom w:val="none" w:sz="0" w:space="0" w:color="auto"/>
        <w:right w:val="none" w:sz="0" w:space="0" w:color="auto"/>
      </w:divBdr>
    </w:div>
    <w:div w:id="1760832595">
      <w:bodyDiv w:val="1"/>
      <w:marLeft w:val="0"/>
      <w:marRight w:val="0"/>
      <w:marTop w:val="0"/>
      <w:marBottom w:val="0"/>
      <w:divBdr>
        <w:top w:val="none" w:sz="0" w:space="0" w:color="auto"/>
        <w:left w:val="none" w:sz="0" w:space="0" w:color="auto"/>
        <w:bottom w:val="none" w:sz="0" w:space="0" w:color="auto"/>
        <w:right w:val="none" w:sz="0" w:space="0" w:color="auto"/>
      </w:divBdr>
    </w:div>
    <w:div w:id="1764064275">
      <w:bodyDiv w:val="1"/>
      <w:marLeft w:val="0"/>
      <w:marRight w:val="0"/>
      <w:marTop w:val="0"/>
      <w:marBottom w:val="0"/>
      <w:divBdr>
        <w:top w:val="none" w:sz="0" w:space="0" w:color="auto"/>
        <w:left w:val="none" w:sz="0" w:space="0" w:color="auto"/>
        <w:bottom w:val="none" w:sz="0" w:space="0" w:color="auto"/>
        <w:right w:val="none" w:sz="0" w:space="0" w:color="auto"/>
      </w:divBdr>
    </w:div>
    <w:div w:id="1764304013">
      <w:bodyDiv w:val="1"/>
      <w:marLeft w:val="0"/>
      <w:marRight w:val="0"/>
      <w:marTop w:val="0"/>
      <w:marBottom w:val="0"/>
      <w:divBdr>
        <w:top w:val="none" w:sz="0" w:space="0" w:color="auto"/>
        <w:left w:val="none" w:sz="0" w:space="0" w:color="auto"/>
        <w:bottom w:val="none" w:sz="0" w:space="0" w:color="auto"/>
        <w:right w:val="none" w:sz="0" w:space="0" w:color="auto"/>
      </w:divBdr>
    </w:div>
    <w:div w:id="1766614808">
      <w:bodyDiv w:val="1"/>
      <w:marLeft w:val="0"/>
      <w:marRight w:val="0"/>
      <w:marTop w:val="0"/>
      <w:marBottom w:val="0"/>
      <w:divBdr>
        <w:top w:val="none" w:sz="0" w:space="0" w:color="auto"/>
        <w:left w:val="none" w:sz="0" w:space="0" w:color="auto"/>
        <w:bottom w:val="none" w:sz="0" w:space="0" w:color="auto"/>
        <w:right w:val="none" w:sz="0" w:space="0" w:color="auto"/>
      </w:divBdr>
    </w:div>
    <w:div w:id="1777363436">
      <w:bodyDiv w:val="1"/>
      <w:marLeft w:val="0"/>
      <w:marRight w:val="0"/>
      <w:marTop w:val="0"/>
      <w:marBottom w:val="0"/>
      <w:divBdr>
        <w:top w:val="none" w:sz="0" w:space="0" w:color="auto"/>
        <w:left w:val="none" w:sz="0" w:space="0" w:color="auto"/>
        <w:bottom w:val="none" w:sz="0" w:space="0" w:color="auto"/>
        <w:right w:val="none" w:sz="0" w:space="0" w:color="auto"/>
      </w:divBdr>
    </w:div>
    <w:div w:id="1785421687">
      <w:bodyDiv w:val="1"/>
      <w:marLeft w:val="0"/>
      <w:marRight w:val="0"/>
      <w:marTop w:val="0"/>
      <w:marBottom w:val="0"/>
      <w:divBdr>
        <w:top w:val="none" w:sz="0" w:space="0" w:color="auto"/>
        <w:left w:val="none" w:sz="0" w:space="0" w:color="auto"/>
        <w:bottom w:val="none" w:sz="0" w:space="0" w:color="auto"/>
        <w:right w:val="none" w:sz="0" w:space="0" w:color="auto"/>
      </w:divBdr>
    </w:div>
    <w:div w:id="1795905761">
      <w:bodyDiv w:val="1"/>
      <w:marLeft w:val="0"/>
      <w:marRight w:val="0"/>
      <w:marTop w:val="0"/>
      <w:marBottom w:val="0"/>
      <w:divBdr>
        <w:top w:val="none" w:sz="0" w:space="0" w:color="auto"/>
        <w:left w:val="none" w:sz="0" w:space="0" w:color="auto"/>
        <w:bottom w:val="none" w:sz="0" w:space="0" w:color="auto"/>
        <w:right w:val="none" w:sz="0" w:space="0" w:color="auto"/>
      </w:divBdr>
    </w:div>
    <w:div w:id="1804344140">
      <w:bodyDiv w:val="1"/>
      <w:marLeft w:val="0"/>
      <w:marRight w:val="0"/>
      <w:marTop w:val="0"/>
      <w:marBottom w:val="0"/>
      <w:divBdr>
        <w:top w:val="none" w:sz="0" w:space="0" w:color="auto"/>
        <w:left w:val="none" w:sz="0" w:space="0" w:color="auto"/>
        <w:bottom w:val="none" w:sz="0" w:space="0" w:color="auto"/>
        <w:right w:val="none" w:sz="0" w:space="0" w:color="auto"/>
      </w:divBdr>
    </w:div>
    <w:div w:id="1811050506">
      <w:bodyDiv w:val="1"/>
      <w:marLeft w:val="0"/>
      <w:marRight w:val="0"/>
      <w:marTop w:val="0"/>
      <w:marBottom w:val="0"/>
      <w:divBdr>
        <w:top w:val="none" w:sz="0" w:space="0" w:color="auto"/>
        <w:left w:val="none" w:sz="0" w:space="0" w:color="auto"/>
        <w:bottom w:val="none" w:sz="0" w:space="0" w:color="auto"/>
        <w:right w:val="none" w:sz="0" w:space="0" w:color="auto"/>
      </w:divBdr>
    </w:div>
    <w:div w:id="1842314369">
      <w:bodyDiv w:val="1"/>
      <w:marLeft w:val="0"/>
      <w:marRight w:val="0"/>
      <w:marTop w:val="0"/>
      <w:marBottom w:val="0"/>
      <w:divBdr>
        <w:top w:val="none" w:sz="0" w:space="0" w:color="auto"/>
        <w:left w:val="none" w:sz="0" w:space="0" w:color="auto"/>
        <w:bottom w:val="none" w:sz="0" w:space="0" w:color="auto"/>
        <w:right w:val="none" w:sz="0" w:space="0" w:color="auto"/>
      </w:divBdr>
    </w:div>
    <w:div w:id="1849170579">
      <w:bodyDiv w:val="1"/>
      <w:marLeft w:val="0"/>
      <w:marRight w:val="0"/>
      <w:marTop w:val="0"/>
      <w:marBottom w:val="0"/>
      <w:divBdr>
        <w:top w:val="none" w:sz="0" w:space="0" w:color="auto"/>
        <w:left w:val="none" w:sz="0" w:space="0" w:color="auto"/>
        <w:bottom w:val="none" w:sz="0" w:space="0" w:color="auto"/>
        <w:right w:val="none" w:sz="0" w:space="0" w:color="auto"/>
      </w:divBdr>
    </w:div>
    <w:div w:id="1857694382">
      <w:bodyDiv w:val="1"/>
      <w:marLeft w:val="0"/>
      <w:marRight w:val="0"/>
      <w:marTop w:val="0"/>
      <w:marBottom w:val="0"/>
      <w:divBdr>
        <w:top w:val="none" w:sz="0" w:space="0" w:color="auto"/>
        <w:left w:val="none" w:sz="0" w:space="0" w:color="auto"/>
        <w:bottom w:val="none" w:sz="0" w:space="0" w:color="auto"/>
        <w:right w:val="none" w:sz="0" w:space="0" w:color="auto"/>
      </w:divBdr>
    </w:div>
    <w:div w:id="1888254505">
      <w:bodyDiv w:val="1"/>
      <w:marLeft w:val="0"/>
      <w:marRight w:val="0"/>
      <w:marTop w:val="0"/>
      <w:marBottom w:val="0"/>
      <w:divBdr>
        <w:top w:val="none" w:sz="0" w:space="0" w:color="auto"/>
        <w:left w:val="none" w:sz="0" w:space="0" w:color="auto"/>
        <w:bottom w:val="none" w:sz="0" w:space="0" w:color="auto"/>
        <w:right w:val="none" w:sz="0" w:space="0" w:color="auto"/>
      </w:divBdr>
      <w:divsChild>
        <w:div w:id="833835642">
          <w:marLeft w:val="446"/>
          <w:marRight w:val="0"/>
          <w:marTop w:val="86"/>
          <w:marBottom w:val="120"/>
          <w:divBdr>
            <w:top w:val="none" w:sz="0" w:space="0" w:color="auto"/>
            <w:left w:val="none" w:sz="0" w:space="0" w:color="auto"/>
            <w:bottom w:val="none" w:sz="0" w:space="0" w:color="auto"/>
            <w:right w:val="none" w:sz="0" w:space="0" w:color="auto"/>
          </w:divBdr>
        </w:div>
        <w:div w:id="1872260953">
          <w:marLeft w:val="446"/>
          <w:marRight w:val="0"/>
          <w:marTop w:val="86"/>
          <w:marBottom w:val="120"/>
          <w:divBdr>
            <w:top w:val="none" w:sz="0" w:space="0" w:color="auto"/>
            <w:left w:val="none" w:sz="0" w:space="0" w:color="auto"/>
            <w:bottom w:val="none" w:sz="0" w:space="0" w:color="auto"/>
            <w:right w:val="none" w:sz="0" w:space="0" w:color="auto"/>
          </w:divBdr>
        </w:div>
        <w:div w:id="1209075160">
          <w:marLeft w:val="446"/>
          <w:marRight w:val="0"/>
          <w:marTop w:val="86"/>
          <w:marBottom w:val="120"/>
          <w:divBdr>
            <w:top w:val="none" w:sz="0" w:space="0" w:color="auto"/>
            <w:left w:val="none" w:sz="0" w:space="0" w:color="auto"/>
            <w:bottom w:val="none" w:sz="0" w:space="0" w:color="auto"/>
            <w:right w:val="none" w:sz="0" w:space="0" w:color="auto"/>
          </w:divBdr>
        </w:div>
        <w:div w:id="1593316910">
          <w:marLeft w:val="446"/>
          <w:marRight w:val="0"/>
          <w:marTop w:val="86"/>
          <w:marBottom w:val="120"/>
          <w:divBdr>
            <w:top w:val="none" w:sz="0" w:space="0" w:color="auto"/>
            <w:left w:val="none" w:sz="0" w:space="0" w:color="auto"/>
            <w:bottom w:val="none" w:sz="0" w:space="0" w:color="auto"/>
            <w:right w:val="none" w:sz="0" w:space="0" w:color="auto"/>
          </w:divBdr>
        </w:div>
      </w:divsChild>
    </w:div>
    <w:div w:id="1895315163">
      <w:bodyDiv w:val="1"/>
      <w:marLeft w:val="0"/>
      <w:marRight w:val="0"/>
      <w:marTop w:val="0"/>
      <w:marBottom w:val="0"/>
      <w:divBdr>
        <w:top w:val="none" w:sz="0" w:space="0" w:color="auto"/>
        <w:left w:val="none" w:sz="0" w:space="0" w:color="auto"/>
        <w:bottom w:val="none" w:sz="0" w:space="0" w:color="auto"/>
        <w:right w:val="none" w:sz="0" w:space="0" w:color="auto"/>
      </w:divBdr>
    </w:div>
    <w:div w:id="1896500987">
      <w:bodyDiv w:val="1"/>
      <w:marLeft w:val="0"/>
      <w:marRight w:val="0"/>
      <w:marTop w:val="0"/>
      <w:marBottom w:val="0"/>
      <w:divBdr>
        <w:top w:val="none" w:sz="0" w:space="0" w:color="auto"/>
        <w:left w:val="none" w:sz="0" w:space="0" w:color="auto"/>
        <w:bottom w:val="none" w:sz="0" w:space="0" w:color="auto"/>
        <w:right w:val="none" w:sz="0" w:space="0" w:color="auto"/>
      </w:divBdr>
    </w:div>
    <w:div w:id="1906187095">
      <w:bodyDiv w:val="1"/>
      <w:marLeft w:val="0"/>
      <w:marRight w:val="0"/>
      <w:marTop w:val="0"/>
      <w:marBottom w:val="0"/>
      <w:divBdr>
        <w:top w:val="none" w:sz="0" w:space="0" w:color="auto"/>
        <w:left w:val="none" w:sz="0" w:space="0" w:color="auto"/>
        <w:bottom w:val="none" w:sz="0" w:space="0" w:color="auto"/>
        <w:right w:val="none" w:sz="0" w:space="0" w:color="auto"/>
      </w:divBdr>
    </w:div>
    <w:div w:id="1928688882">
      <w:bodyDiv w:val="1"/>
      <w:marLeft w:val="0"/>
      <w:marRight w:val="0"/>
      <w:marTop w:val="0"/>
      <w:marBottom w:val="0"/>
      <w:divBdr>
        <w:top w:val="none" w:sz="0" w:space="0" w:color="auto"/>
        <w:left w:val="none" w:sz="0" w:space="0" w:color="auto"/>
        <w:bottom w:val="none" w:sz="0" w:space="0" w:color="auto"/>
        <w:right w:val="none" w:sz="0" w:space="0" w:color="auto"/>
      </w:divBdr>
    </w:div>
    <w:div w:id="1934393336">
      <w:bodyDiv w:val="1"/>
      <w:marLeft w:val="0"/>
      <w:marRight w:val="0"/>
      <w:marTop w:val="0"/>
      <w:marBottom w:val="0"/>
      <w:divBdr>
        <w:top w:val="none" w:sz="0" w:space="0" w:color="auto"/>
        <w:left w:val="none" w:sz="0" w:space="0" w:color="auto"/>
        <w:bottom w:val="none" w:sz="0" w:space="0" w:color="auto"/>
        <w:right w:val="none" w:sz="0" w:space="0" w:color="auto"/>
      </w:divBdr>
    </w:div>
    <w:div w:id="1950039690">
      <w:bodyDiv w:val="1"/>
      <w:marLeft w:val="0"/>
      <w:marRight w:val="0"/>
      <w:marTop w:val="0"/>
      <w:marBottom w:val="0"/>
      <w:divBdr>
        <w:top w:val="none" w:sz="0" w:space="0" w:color="auto"/>
        <w:left w:val="none" w:sz="0" w:space="0" w:color="auto"/>
        <w:bottom w:val="none" w:sz="0" w:space="0" w:color="auto"/>
        <w:right w:val="none" w:sz="0" w:space="0" w:color="auto"/>
      </w:divBdr>
    </w:div>
    <w:div w:id="1971550778">
      <w:bodyDiv w:val="1"/>
      <w:marLeft w:val="0"/>
      <w:marRight w:val="0"/>
      <w:marTop w:val="0"/>
      <w:marBottom w:val="0"/>
      <w:divBdr>
        <w:top w:val="none" w:sz="0" w:space="0" w:color="auto"/>
        <w:left w:val="none" w:sz="0" w:space="0" w:color="auto"/>
        <w:bottom w:val="none" w:sz="0" w:space="0" w:color="auto"/>
        <w:right w:val="none" w:sz="0" w:space="0" w:color="auto"/>
      </w:divBdr>
    </w:div>
    <w:div w:id="1972515379">
      <w:bodyDiv w:val="1"/>
      <w:marLeft w:val="0"/>
      <w:marRight w:val="0"/>
      <w:marTop w:val="0"/>
      <w:marBottom w:val="0"/>
      <w:divBdr>
        <w:top w:val="none" w:sz="0" w:space="0" w:color="auto"/>
        <w:left w:val="none" w:sz="0" w:space="0" w:color="auto"/>
        <w:bottom w:val="none" w:sz="0" w:space="0" w:color="auto"/>
        <w:right w:val="none" w:sz="0" w:space="0" w:color="auto"/>
      </w:divBdr>
    </w:div>
    <w:div w:id="1973633944">
      <w:bodyDiv w:val="1"/>
      <w:marLeft w:val="0"/>
      <w:marRight w:val="0"/>
      <w:marTop w:val="0"/>
      <w:marBottom w:val="0"/>
      <w:divBdr>
        <w:top w:val="none" w:sz="0" w:space="0" w:color="auto"/>
        <w:left w:val="none" w:sz="0" w:space="0" w:color="auto"/>
        <w:bottom w:val="none" w:sz="0" w:space="0" w:color="auto"/>
        <w:right w:val="none" w:sz="0" w:space="0" w:color="auto"/>
      </w:divBdr>
    </w:div>
    <w:div w:id="1980647723">
      <w:bodyDiv w:val="1"/>
      <w:marLeft w:val="0"/>
      <w:marRight w:val="0"/>
      <w:marTop w:val="0"/>
      <w:marBottom w:val="0"/>
      <w:divBdr>
        <w:top w:val="none" w:sz="0" w:space="0" w:color="auto"/>
        <w:left w:val="none" w:sz="0" w:space="0" w:color="auto"/>
        <w:bottom w:val="none" w:sz="0" w:space="0" w:color="auto"/>
        <w:right w:val="none" w:sz="0" w:space="0" w:color="auto"/>
      </w:divBdr>
    </w:div>
    <w:div w:id="1981880725">
      <w:bodyDiv w:val="1"/>
      <w:marLeft w:val="0"/>
      <w:marRight w:val="0"/>
      <w:marTop w:val="0"/>
      <w:marBottom w:val="0"/>
      <w:divBdr>
        <w:top w:val="none" w:sz="0" w:space="0" w:color="auto"/>
        <w:left w:val="none" w:sz="0" w:space="0" w:color="auto"/>
        <w:bottom w:val="none" w:sz="0" w:space="0" w:color="auto"/>
        <w:right w:val="none" w:sz="0" w:space="0" w:color="auto"/>
      </w:divBdr>
    </w:div>
    <w:div w:id="1991247159">
      <w:bodyDiv w:val="1"/>
      <w:marLeft w:val="0"/>
      <w:marRight w:val="0"/>
      <w:marTop w:val="0"/>
      <w:marBottom w:val="0"/>
      <w:divBdr>
        <w:top w:val="none" w:sz="0" w:space="0" w:color="auto"/>
        <w:left w:val="none" w:sz="0" w:space="0" w:color="auto"/>
        <w:bottom w:val="none" w:sz="0" w:space="0" w:color="auto"/>
        <w:right w:val="none" w:sz="0" w:space="0" w:color="auto"/>
      </w:divBdr>
    </w:div>
    <w:div w:id="2005669790">
      <w:bodyDiv w:val="1"/>
      <w:marLeft w:val="0"/>
      <w:marRight w:val="0"/>
      <w:marTop w:val="0"/>
      <w:marBottom w:val="0"/>
      <w:divBdr>
        <w:top w:val="none" w:sz="0" w:space="0" w:color="auto"/>
        <w:left w:val="none" w:sz="0" w:space="0" w:color="auto"/>
        <w:bottom w:val="none" w:sz="0" w:space="0" w:color="auto"/>
        <w:right w:val="none" w:sz="0" w:space="0" w:color="auto"/>
      </w:divBdr>
    </w:div>
    <w:div w:id="2027901608">
      <w:bodyDiv w:val="1"/>
      <w:marLeft w:val="0"/>
      <w:marRight w:val="0"/>
      <w:marTop w:val="0"/>
      <w:marBottom w:val="0"/>
      <w:divBdr>
        <w:top w:val="none" w:sz="0" w:space="0" w:color="auto"/>
        <w:left w:val="none" w:sz="0" w:space="0" w:color="auto"/>
        <w:bottom w:val="none" w:sz="0" w:space="0" w:color="auto"/>
        <w:right w:val="none" w:sz="0" w:space="0" w:color="auto"/>
      </w:divBdr>
    </w:div>
    <w:div w:id="2059161717">
      <w:bodyDiv w:val="1"/>
      <w:marLeft w:val="0"/>
      <w:marRight w:val="0"/>
      <w:marTop w:val="0"/>
      <w:marBottom w:val="0"/>
      <w:divBdr>
        <w:top w:val="none" w:sz="0" w:space="0" w:color="auto"/>
        <w:left w:val="none" w:sz="0" w:space="0" w:color="auto"/>
        <w:bottom w:val="none" w:sz="0" w:space="0" w:color="auto"/>
        <w:right w:val="none" w:sz="0" w:space="0" w:color="auto"/>
      </w:divBdr>
    </w:div>
    <w:div w:id="2070417203">
      <w:bodyDiv w:val="1"/>
      <w:marLeft w:val="0"/>
      <w:marRight w:val="0"/>
      <w:marTop w:val="0"/>
      <w:marBottom w:val="0"/>
      <w:divBdr>
        <w:top w:val="none" w:sz="0" w:space="0" w:color="auto"/>
        <w:left w:val="none" w:sz="0" w:space="0" w:color="auto"/>
        <w:bottom w:val="none" w:sz="0" w:space="0" w:color="auto"/>
        <w:right w:val="none" w:sz="0" w:space="0" w:color="auto"/>
      </w:divBdr>
    </w:div>
    <w:div w:id="2077580323">
      <w:bodyDiv w:val="1"/>
      <w:marLeft w:val="0"/>
      <w:marRight w:val="0"/>
      <w:marTop w:val="0"/>
      <w:marBottom w:val="0"/>
      <w:divBdr>
        <w:top w:val="none" w:sz="0" w:space="0" w:color="auto"/>
        <w:left w:val="none" w:sz="0" w:space="0" w:color="auto"/>
        <w:bottom w:val="none" w:sz="0" w:space="0" w:color="auto"/>
        <w:right w:val="none" w:sz="0" w:space="0" w:color="auto"/>
      </w:divBdr>
    </w:div>
    <w:div w:id="2083481902">
      <w:bodyDiv w:val="1"/>
      <w:marLeft w:val="0"/>
      <w:marRight w:val="0"/>
      <w:marTop w:val="0"/>
      <w:marBottom w:val="0"/>
      <w:divBdr>
        <w:top w:val="none" w:sz="0" w:space="0" w:color="auto"/>
        <w:left w:val="none" w:sz="0" w:space="0" w:color="auto"/>
        <w:bottom w:val="none" w:sz="0" w:space="0" w:color="auto"/>
        <w:right w:val="none" w:sz="0" w:space="0" w:color="auto"/>
      </w:divBdr>
    </w:div>
    <w:div w:id="2101291102">
      <w:bodyDiv w:val="1"/>
      <w:marLeft w:val="0"/>
      <w:marRight w:val="0"/>
      <w:marTop w:val="0"/>
      <w:marBottom w:val="0"/>
      <w:divBdr>
        <w:top w:val="none" w:sz="0" w:space="0" w:color="auto"/>
        <w:left w:val="none" w:sz="0" w:space="0" w:color="auto"/>
        <w:bottom w:val="none" w:sz="0" w:space="0" w:color="auto"/>
        <w:right w:val="none" w:sz="0" w:space="0" w:color="auto"/>
      </w:divBdr>
    </w:div>
    <w:div w:id="2103645326">
      <w:bodyDiv w:val="1"/>
      <w:marLeft w:val="0"/>
      <w:marRight w:val="0"/>
      <w:marTop w:val="0"/>
      <w:marBottom w:val="0"/>
      <w:divBdr>
        <w:top w:val="none" w:sz="0" w:space="0" w:color="auto"/>
        <w:left w:val="none" w:sz="0" w:space="0" w:color="auto"/>
        <w:bottom w:val="none" w:sz="0" w:space="0" w:color="auto"/>
        <w:right w:val="none" w:sz="0" w:space="0" w:color="auto"/>
      </w:divBdr>
    </w:div>
    <w:div w:id="2122189002">
      <w:bodyDiv w:val="1"/>
      <w:marLeft w:val="0"/>
      <w:marRight w:val="0"/>
      <w:marTop w:val="0"/>
      <w:marBottom w:val="0"/>
      <w:divBdr>
        <w:top w:val="none" w:sz="0" w:space="0" w:color="auto"/>
        <w:left w:val="none" w:sz="0" w:space="0" w:color="auto"/>
        <w:bottom w:val="none" w:sz="0" w:space="0" w:color="auto"/>
        <w:right w:val="none" w:sz="0" w:space="0" w:color="auto"/>
      </w:divBdr>
    </w:div>
    <w:div w:id="213733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wikipedia.org/wiki/%E1%83%A1%E1%83%90%E1%83%99%E1%83%A0%E1%83%94%E1%83%91%E1%83%A3%E1%83%9A%E1%83%9D" TargetMode="External"/><Relationship Id="rId18" Type="http://schemas.openxmlformats.org/officeDocument/2006/relationships/image" Target="media/image4.png"/><Relationship Id="rId26" Type="http://schemas.microsoft.com/office/2007/relationships/diagramDrawing" Target="diagrams/drawing1.xml"/><Relationship Id="rId39" Type="http://schemas.openxmlformats.org/officeDocument/2006/relationships/chart" Target="charts/chart17.xml"/><Relationship Id="rId21" Type="http://schemas.openxmlformats.org/officeDocument/2006/relationships/chart" Target="charts/chart4.xml"/><Relationship Id="rId34" Type="http://schemas.openxmlformats.org/officeDocument/2006/relationships/chart" Target="charts/chart12.xml"/><Relationship Id="rId42" Type="http://schemas.openxmlformats.org/officeDocument/2006/relationships/chart" Target="charts/chart20.xml"/><Relationship Id="rId47" Type="http://schemas.openxmlformats.org/officeDocument/2006/relationships/chart" Target="charts/chart25.xml"/><Relationship Id="rId50" Type="http://schemas.openxmlformats.org/officeDocument/2006/relationships/chart" Target="charts/chart28.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tkibuli.gov.ge/" TargetMode="External"/><Relationship Id="rId25" Type="http://schemas.openxmlformats.org/officeDocument/2006/relationships/diagramColors" Target="diagrams/colors1.xml"/><Relationship Id="rId33" Type="http://schemas.openxmlformats.org/officeDocument/2006/relationships/chart" Target="charts/chart11.xml"/><Relationship Id="rId38" Type="http://schemas.openxmlformats.org/officeDocument/2006/relationships/chart" Target="charts/chart16.xml"/><Relationship Id="rId46" Type="http://schemas.openxmlformats.org/officeDocument/2006/relationships/chart" Target="charts/chart24.xml"/><Relationship Id="rId2" Type="http://schemas.openxmlformats.org/officeDocument/2006/relationships/customXml" Target="../customXml/item2.xml"/><Relationship Id="rId16" Type="http://schemas.openxmlformats.org/officeDocument/2006/relationships/hyperlink" Target="https://ka.wikipedia.org/wiki/%E1%83%91%E1%83%98%E1%83%91%E1%83%9A%E1%83%98%E1%83%9D%E1%83%97%E1%83%94%E1%83%99%E1%83%90" TargetMode="External"/><Relationship Id="rId20" Type="http://schemas.openxmlformats.org/officeDocument/2006/relationships/chart" Target="charts/chart3.xml"/><Relationship Id="rId29" Type="http://schemas.openxmlformats.org/officeDocument/2006/relationships/chart" Target="charts/chart7.xml"/><Relationship Id="rId41" Type="http://schemas.openxmlformats.org/officeDocument/2006/relationships/chart" Target="charts/chart19.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wikipedia.org/wiki/%E1%83%92%E1%83%A3%E1%83%A0%E1%83%98%E1%83%98%E1%83%A1_%E1%83%9B%E1%83%AE%E1%83%90%E1%83%A0%E1%83%94" TargetMode="External"/><Relationship Id="rId24" Type="http://schemas.openxmlformats.org/officeDocument/2006/relationships/diagramQuickStyle" Target="diagrams/quickStyle1.xml"/><Relationship Id="rId32" Type="http://schemas.openxmlformats.org/officeDocument/2006/relationships/chart" Target="charts/chart10.xml"/><Relationship Id="rId37" Type="http://schemas.openxmlformats.org/officeDocument/2006/relationships/chart" Target="charts/chart15.xml"/><Relationship Id="rId40" Type="http://schemas.openxmlformats.org/officeDocument/2006/relationships/chart" Target="charts/chart18.xml"/><Relationship Id="rId45" Type="http://schemas.openxmlformats.org/officeDocument/2006/relationships/chart" Target="charts/chart23.xml"/><Relationship Id="rId53" Type="http://schemas.openxmlformats.org/officeDocument/2006/relationships/chart" Target="charts/chart31.xml"/><Relationship Id="rId5" Type="http://schemas.openxmlformats.org/officeDocument/2006/relationships/settings" Target="settings.xml"/><Relationship Id="rId15" Type="http://schemas.openxmlformats.org/officeDocument/2006/relationships/hyperlink" Target="https://ka.wikipedia.org/wiki/%E1%83%A1%E1%83%99%E1%83%9D%E1%83%9A%E1%83%90" TargetMode="External"/><Relationship Id="rId23" Type="http://schemas.openxmlformats.org/officeDocument/2006/relationships/diagramLayout" Target="diagrams/layout1.xml"/><Relationship Id="rId28" Type="http://schemas.openxmlformats.org/officeDocument/2006/relationships/chart" Target="charts/chart6.xml"/><Relationship Id="rId36" Type="http://schemas.openxmlformats.org/officeDocument/2006/relationships/chart" Target="charts/chart14.xml"/><Relationship Id="rId49" Type="http://schemas.openxmlformats.org/officeDocument/2006/relationships/chart" Target="charts/chart27.xml"/><Relationship Id="rId57"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9.xml"/><Relationship Id="rId44" Type="http://schemas.openxmlformats.org/officeDocument/2006/relationships/chart" Target="charts/chart22.xml"/><Relationship Id="rId52" Type="http://schemas.openxmlformats.org/officeDocument/2006/relationships/chart" Target="charts/chart30.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diagramData" Target="diagrams/data1.xm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 Id="rId43" Type="http://schemas.openxmlformats.org/officeDocument/2006/relationships/chart" Target="charts/chart21.xml"/><Relationship Id="rId48" Type="http://schemas.openxmlformats.org/officeDocument/2006/relationships/chart" Target="charts/chart26.xml"/><Relationship Id="rId56"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chart" Target="charts/chart29.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esktop\GIZ\2018\&#4330;&#4316;&#4317;&#4305;&#4304;&#4320;&#4308;&#4305;&#4312;\&#4320;&#4312;&#4330;&#4334;&#4317;&#4309;&#4316;&#4317;&#4305;&#4304;%202018%20&#4307;&#4304;%20&#4328;&#4308;&#4315;&#4317;&#4321;&#4304;&#4309;&#4314;&#4314;&#4312;&#4321;%20&#4321;&#4304;&#4334;&#4308;&#4317;&#4305;&#4308;&#4305;&#4312;%202107.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 Id="rId2" Type="http://schemas.microsoft.com/office/2011/relationships/chartColorStyle" Target="colors7.xml"/><Relationship Id="rId1" Type="http://schemas.microsoft.com/office/2011/relationships/chartStyle" Target="style7.xm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 Id="rId2" Type="http://schemas.microsoft.com/office/2011/relationships/chartColorStyle" Target="colors8.xml"/><Relationship Id="rId1" Type="http://schemas.microsoft.com/office/2011/relationships/chartStyle" Target="style8.xm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 Id="rId2" Type="http://schemas.microsoft.com/office/2011/relationships/chartColorStyle" Target="colors9.xml"/><Relationship Id="rId1" Type="http://schemas.microsoft.com/office/2011/relationships/chartStyle" Target="style9.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USAID\2023\2024-2027%20Budget%20Preparation\Reports\III%20_%20Budget%20documantations\2022%20&#4332;&#4314;&#4312;&#4321;%20&#4316;&#4304;&#4308;&#4320;&#4311;&#4312;&#4321;%20&#4306;&#4320;&#4304;&#4324;&#4312;&#4313;&#4308;&#4305;&#431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 Id="rId2" Type="http://schemas.microsoft.com/office/2011/relationships/chartColorStyle" Target="colors11.xml"/><Relationship Id="rId1" Type="http://schemas.microsoft.com/office/2011/relationships/chartStyle" Target="style11.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 Id="rId2" Type="http://schemas.microsoft.com/office/2011/relationships/chartColorStyle" Target="colors12.xml"/><Relationship Id="rId1" Type="http://schemas.microsoft.com/office/2011/relationships/chartStyle" Target="style12.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 Id="rId2" Type="http://schemas.microsoft.com/office/2011/relationships/chartColorStyle" Target="colors13.xml"/><Relationship Id="rId1" Type="http://schemas.microsoft.com/office/2011/relationships/chartStyle" Target="style13.xml"/></Relationships>
</file>

<file path=word/charts/_rels/chart23.xml.rels><?xml version="1.0" encoding="UTF-8" standalone="yes"?>
<Relationships xmlns="http://schemas.openxmlformats.org/package/2006/relationships"><Relationship Id="rId1"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s>
</file>

<file path=word/charts/_rels/chart26.xml.rels><?xml version="1.0" encoding="UTF-8" standalone="yes"?>
<Relationships xmlns="http://schemas.openxmlformats.org/package/2006/relationships"><Relationship Id="rId3"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 Id="rId2" Type="http://schemas.microsoft.com/office/2011/relationships/chartColorStyle" Target="colors14.xml"/><Relationship Id="rId1" Type="http://schemas.microsoft.com/office/2011/relationships/chartStyle" Target="style14.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 Id="rId2" Type="http://schemas.microsoft.com/office/2011/relationships/chartColorStyle" Target="colors15.xml"/><Relationship Id="rId1" Type="http://schemas.microsoft.com/office/2011/relationships/chartStyle" Target="style15.xml"/></Relationships>
</file>

<file path=word/charts/_rels/chart28.xml.rels><?xml version="1.0" encoding="UTF-8" standalone="yes"?>
<Relationships xmlns="http://schemas.openxmlformats.org/package/2006/relationships"><Relationship Id="rId1"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USAID\2023\2024-2027%20Budget%20Preparation\Reports\III%20_%20Budget%20documantations\2022%20&#4332;&#4314;&#4312;&#4321;%20&#4316;&#4304;&#4308;&#4320;&#4311;&#4312;&#4321;%20&#4306;&#4320;&#4304;&#4324;&#4312;&#4313;&#4308;&#4305;&#4312;.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1"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USAID\2023\2024-2027%20Budget%20Preparation\Reports\III%20_%20Budget%20documantations\2022%20&#4332;&#4314;&#4312;&#4321;%20&#4316;&#4304;&#4308;&#4320;&#4311;&#4312;&#4321;%20&#4306;&#4320;&#4304;&#4324;&#4312;&#4313;&#4308;&#4305;&#431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USAID\2023\2024-2027%20Budget%20Preparation\Reports\III%20_%20Budget%20documantations\Tkibuli%20_%20III\&#4322;&#4327;&#4312;&#4305;&#4323;&#4314;&#4312;%202024%20-%20&#4306;&#4310;&#4304;&#4315;&#4313;&#4309;&#4314;&#4308;&#4309;&#4312;&#4321;%20&#4306;&#4320;&#4304;&#4324;&#4312;&#4313;&#4308;&#4305;&#43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767937490538118E-2"/>
          <c:y val="3.6168981481481489E-2"/>
          <c:w val="0.93505016081868753"/>
          <c:h val="0.72500751859142665"/>
        </c:manualLayout>
      </c:layout>
      <c:barChart>
        <c:barDir val="col"/>
        <c:grouping val="clustered"/>
        <c:varyColors val="0"/>
        <c:ser>
          <c:idx val="0"/>
          <c:order val="0"/>
          <c:spPr>
            <a:solidFill>
              <a:schemeClr val="accent1"/>
            </a:solidFill>
            <a:ln>
              <a:noFill/>
            </a:ln>
            <a:effectLst/>
          </c:spPr>
          <c:invertIfNegative val="0"/>
          <c:dPt>
            <c:idx val="3"/>
            <c:invertIfNegative val="0"/>
            <c:bubble3D val="0"/>
            <c:extLst>
              <c:ext xmlns:c16="http://schemas.microsoft.com/office/drawing/2014/chart" uri="{C3380CC4-5D6E-409C-BE32-E72D297353CC}">
                <c16:uniqueId val="{00000000-B97B-43E4-9860-D60D5E4848E1}"/>
              </c:ext>
            </c:extLst>
          </c:dPt>
          <c:dPt>
            <c:idx val="5"/>
            <c:invertIfNegative val="0"/>
            <c:bubble3D val="0"/>
            <c:extLst>
              <c:ext xmlns:c16="http://schemas.microsoft.com/office/drawing/2014/chart" uri="{C3380CC4-5D6E-409C-BE32-E72D297353CC}">
                <c16:uniqueId val="{00000001-B97B-43E4-9860-D60D5E4848E1}"/>
              </c:ext>
            </c:extLst>
          </c:dPt>
          <c:dPt>
            <c:idx val="9"/>
            <c:invertIfNegative val="0"/>
            <c:bubble3D val="0"/>
            <c:extLst>
              <c:ext xmlns:c16="http://schemas.microsoft.com/office/drawing/2014/chart" uri="{C3380CC4-5D6E-409C-BE32-E72D297353CC}">
                <c16:uniqueId val="{00000002-B97B-43E4-9860-D60D5E4848E1}"/>
              </c:ext>
            </c:extLst>
          </c:dPt>
          <c:dPt>
            <c:idx val="31"/>
            <c:invertIfNegative val="0"/>
            <c:bubble3D val="0"/>
            <c:extLst>
              <c:ext xmlns:c16="http://schemas.microsoft.com/office/drawing/2014/chart" uri="{C3380CC4-5D6E-409C-BE32-E72D297353CC}">
                <c16:uniqueId val="{00000003-B97B-43E4-9860-D60D5E4848E1}"/>
              </c:ext>
            </c:extLst>
          </c:dPt>
          <c:dPt>
            <c:idx val="47"/>
            <c:invertIfNegative val="0"/>
            <c:bubble3D val="0"/>
            <c:spPr>
              <a:solidFill>
                <a:srgbClr val="FF0000"/>
              </a:solidFill>
              <a:ln>
                <a:solidFill>
                  <a:srgbClr val="FF0000"/>
                </a:solidFill>
              </a:ln>
              <a:effectLst/>
            </c:spPr>
            <c:extLst>
              <c:ext xmlns:c16="http://schemas.microsoft.com/office/drawing/2014/chart" uri="{C3380CC4-5D6E-409C-BE32-E72D297353CC}">
                <c16:uniqueId val="{00000005-B97B-43E4-9860-D60D5E4848E1}"/>
              </c:ext>
            </c:extLst>
          </c:dPt>
          <c:dLbls>
            <c:dLbl>
              <c:idx val="3"/>
              <c:layout>
                <c:manualLayout>
                  <c:x val="4.5467462347257856E-3"/>
                  <c:y val="2.6455026455026614E-3"/>
                </c:manualLayout>
              </c:layout>
              <c:spPr>
                <a:noFill/>
                <a:ln>
                  <a:noFill/>
                </a:ln>
                <a:effectLst/>
              </c:spPr>
              <c:txPr>
                <a:bodyPr rot="0" spcFirstLastPara="1" vertOverflow="ellipsis" vert="horz" wrap="square" anchor="ctr" anchorCtr="1"/>
                <a:lstStyle/>
                <a:p>
                  <a:pPr>
                    <a:defRPr sz="4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97B-43E4-9860-D60D5E4848E1}"/>
                </c:ext>
              </c:extLst>
            </c:dLbl>
            <c:dLbl>
              <c:idx val="5"/>
              <c:layout>
                <c:manualLayout>
                  <c:x val="3.4100596760443364E-3"/>
                  <c:y val="0"/>
                </c:manualLayout>
              </c:layout>
              <c:spPr>
                <a:noFill/>
                <a:ln>
                  <a:noFill/>
                </a:ln>
                <a:effectLst/>
              </c:spPr>
              <c:txPr>
                <a:bodyPr rot="0" spcFirstLastPara="1" vertOverflow="ellipsis" vert="horz" wrap="square" anchor="ctr" anchorCtr="1"/>
                <a:lstStyle/>
                <a:p>
                  <a:pPr>
                    <a:defRPr sz="4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7B-43E4-9860-D60D5E4848E1}"/>
                </c:ext>
              </c:extLst>
            </c:dLbl>
            <c:dLbl>
              <c:idx val="31"/>
              <c:layout>
                <c:manualLayout>
                  <c:x val="-4.0210325521676527E-3"/>
                  <c:y val="3.5292147361054192E-4"/>
                </c:manualLayout>
              </c:layout>
              <c:tx>
                <c:rich>
                  <a:bodyPr rot="0" spcFirstLastPara="1" vertOverflow="ellipsis" vert="horz" wrap="square" anchor="ctr" anchorCtr="1"/>
                  <a:lstStyle/>
                  <a:p>
                    <a:pPr>
                      <a:defRPr sz="400" b="1" i="0" u="none" strike="noStrike" kern="1200" baseline="0">
                        <a:solidFill>
                          <a:srgbClr val="FF0000"/>
                        </a:solidFill>
                        <a:latin typeface="+mn-lt"/>
                        <a:ea typeface="+mn-ea"/>
                        <a:cs typeface="+mn-cs"/>
                      </a:defRPr>
                    </a:pPr>
                    <a:r>
                      <a:rPr lang="en-US" sz="400">
                        <a:solidFill>
                          <a:sysClr val="windowText" lastClr="000000"/>
                        </a:solidFill>
                      </a:rPr>
                      <a:t> 31,5   </a:t>
                    </a:r>
                  </a:p>
                </c:rich>
              </c:tx>
              <c:spPr>
                <a:noFill/>
                <a:ln>
                  <a:noFill/>
                </a:ln>
                <a:effectLst/>
              </c:spPr>
              <c:txPr>
                <a:bodyPr rot="0" spcFirstLastPara="1" vertOverflow="ellipsis" vert="horz" wrap="square" anchor="ctr" anchorCtr="1"/>
                <a:lstStyle/>
                <a:p>
                  <a:pPr>
                    <a:defRPr sz="4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7B-43E4-9860-D60D5E4848E1}"/>
                </c:ext>
              </c:extLst>
            </c:dLbl>
            <c:dLbl>
              <c:idx val="47"/>
              <c:layout>
                <c:manualLayout>
                  <c:x val="-1.4891356724580194E-16"/>
                  <c:y val="-1.383365035448729E-2"/>
                </c:manualLayout>
              </c:layout>
              <c:tx>
                <c:rich>
                  <a:bodyPr rot="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r>
                      <a:rPr lang="en-US" sz="600">
                        <a:solidFill>
                          <a:srgbClr val="FF0000"/>
                        </a:solidFill>
                      </a:rPr>
                      <a:t>20,8</a:t>
                    </a:r>
                    <a:endParaRPr lang="en-US" sz="600"/>
                  </a:p>
                </c:rich>
              </c:tx>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97B-43E4-9860-D60D5E4848E1}"/>
                </c:ext>
              </c:extLst>
            </c:dLbl>
            <c:spPr>
              <a:noFill/>
              <a:ln>
                <a:noFill/>
              </a:ln>
              <a:effectLst/>
            </c:spPr>
            <c:txPr>
              <a:bodyPr rot="0" spcFirstLastPara="1" vertOverflow="ellipsis" vert="horz" wrap="square" anchor="ctr" anchorCtr="1"/>
              <a:lstStyle/>
              <a:p>
                <a:pPr>
                  <a:defRPr sz="4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მოსახლეობა!$B$3:$B$65</c:f>
              <c:strCache>
                <c:ptCount val="63"/>
                <c:pt idx="0">
                  <c:v>ქ. ბათუმი </c:v>
                </c:pt>
                <c:pt idx="1">
                  <c:v>ქ. ქუთაისი</c:v>
                </c:pt>
                <c:pt idx="2">
                  <c:v>ქ. რუსთავი</c:v>
                </c:pt>
                <c:pt idx="3">
                  <c:v>გორი</c:v>
                </c:pt>
                <c:pt idx="4">
                  <c:v>მარნეული</c:v>
                </c:pt>
                <c:pt idx="5">
                  <c:v>ზუგდიდი</c:v>
                </c:pt>
                <c:pt idx="6">
                  <c:v>გარდაბანი</c:v>
                </c:pt>
                <c:pt idx="7">
                  <c:v>ქობულეთი</c:v>
                </c:pt>
                <c:pt idx="8">
                  <c:v>ოზურგეთი</c:v>
                </c:pt>
                <c:pt idx="9">
                  <c:v>თელავი</c:v>
                </c:pt>
                <c:pt idx="10">
                  <c:v>ზესტაფონი</c:v>
                </c:pt>
                <c:pt idx="11">
                  <c:v>წყალტუბო</c:v>
                </c:pt>
                <c:pt idx="12">
                  <c:v>მცხეთა</c:v>
                </c:pt>
                <c:pt idx="13">
                  <c:v>ბოლნისი</c:v>
                </c:pt>
                <c:pt idx="14">
                  <c:v>გურჯაანი</c:v>
                </c:pt>
                <c:pt idx="15">
                  <c:v>ხაშური</c:v>
                </c:pt>
                <c:pt idx="16">
                  <c:v>საგარეჯო</c:v>
                </c:pt>
                <c:pt idx="17">
                  <c:v>ხელვაჩაური</c:v>
                </c:pt>
                <c:pt idx="18">
                  <c:v>სამტრედია</c:v>
                </c:pt>
                <c:pt idx="19">
                  <c:v>ახალქალაქი</c:v>
                </c:pt>
                <c:pt idx="20">
                  <c:v>კასპი</c:v>
                </c:pt>
                <c:pt idx="21">
                  <c:v>ლაგოდეხი</c:v>
                </c:pt>
                <c:pt idx="22">
                  <c:v>ქ. ფოთი</c:v>
                </c:pt>
                <c:pt idx="23">
                  <c:v>ქარელი</c:v>
                </c:pt>
                <c:pt idx="24">
                  <c:v>ჭიათურა</c:v>
                </c:pt>
                <c:pt idx="25">
                  <c:v>სენაკი</c:v>
                </c:pt>
                <c:pt idx="26">
                  <c:v>ახალციხე</c:v>
                </c:pt>
                <c:pt idx="27">
                  <c:v>საჩხერე</c:v>
                </c:pt>
                <c:pt idx="28">
                  <c:v>თერჯოლა</c:v>
                </c:pt>
                <c:pt idx="29">
                  <c:v>მარტვილი</c:v>
                </c:pt>
                <c:pt idx="30">
                  <c:v>ახმეტა</c:v>
                </c:pt>
                <c:pt idx="31">
                  <c:v>ლანჩხუთი</c:v>
                </c:pt>
                <c:pt idx="32">
                  <c:v>ხობი</c:v>
                </c:pt>
                <c:pt idx="33">
                  <c:v>ყვარელი</c:v>
                </c:pt>
                <c:pt idx="34">
                  <c:v>სიღნაღი</c:v>
                </c:pt>
                <c:pt idx="35">
                  <c:v>წალენჯიხა</c:v>
                </c:pt>
                <c:pt idx="36">
                  <c:v>დუშეთი</c:v>
                </c:pt>
                <c:pt idx="37">
                  <c:v>ბორჯომი</c:v>
                </c:pt>
                <c:pt idx="38">
                  <c:v>ნინოწმინდი</c:v>
                </c:pt>
                <c:pt idx="39">
                  <c:v>ვანი</c:v>
                </c:pt>
                <c:pt idx="40">
                  <c:v>ხულო</c:v>
                </c:pt>
                <c:pt idx="41">
                  <c:v>ხონი</c:v>
                </c:pt>
                <c:pt idx="42">
                  <c:v>ჩხოროწყუ</c:v>
                </c:pt>
                <c:pt idx="43">
                  <c:v>აბაშა</c:v>
                </c:pt>
                <c:pt idx="44">
                  <c:v>ბაღდათი</c:v>
                </c:pt>
                <c:pt idx="45">
                  <c:v>დედოფლის წყარო</c:v>
                </c:pt>
                <c:pt idx="46">
                  <c:v>თეთრი წყარო</c:v>
                </c:pt>
                <c:pt idx="47">
                  <c:v>ტყიბული</c:v>
                </c:pt>
                <c:pt idx="48">
                  <c:v>ხარაგაული</c:v>
                </c:pt>
                <c:pt idx="49">
                  <c:v>დმანისი</c:v>
                </c:pt>
                <c:pt idx="50">
                  <c:v>წალკა</c:v>
                </c:pt>
                <c:pt idx="51">
                  <c:v>ჩოხატაური</c:v>
                </c:pt>
                <c:pt idx="52">
                  <c:v>ქედა</c:v>
                </c:pt>
                <c:pt idx="53">
                  <c:v>ადიგენი</c:v>
                </c:pt>
                <c:pt idx="54">
                  <c:v>შუახევი</c:v>
                </c:pt>
                <c:pt idx="55">
                  <c:v>ამბროლაური</c:v>
                </c:pt>
                <c:pt idx="56">
                  <c:v>ასპინძი</c:v>
                </c:pt>
                <c:pt idx="57">
                  <c:v>ცაგერი</c:v>
                </c:pt>
                <c:pt idx="58">
                  <c:v>მესტია</c:v>
                </c:pt>
                <c:pt idx="59">
                  <c:v>თიანეთი</c:v>
                </c:pt>
                <c:pt idx="60">
                  <c:v>ონი</c:v>
                </c:pt>
                <c:pt idx="61">
                  <c:v>ლენტეხი</c:v>
                </c:pt>
                <c:pt idx="62">
                  <c:v>ყაზბეგი</c:v>
                </c:pt>
              </c:strCache>
            </c:strRef>
          </c:cat>
          <c:val>
            <c:numRef>
              <c:f>მოსახლეობა!$C$3:$C$65</c:f>
              <c:numCache>
                <c:formatCode>_-* #,##0.0_р_._-;\-* #,##0.0_р_._-;_-* "-"??_р_._-;_-@_-</c:formatCode>
                <c:ptCount val="63"/>
                <c:pt idx="0">
                  <c:v>155.5</c:v>
                </c:pt>
                <c:pt idx="1">
                  <c:v>147.19999999999999</c:v>
                </c:pt>
                <c:pt idx="2">
                  <c:v>126.3</c:v>
                </c:pt>
                <c:pt idx="3">
                  <c:v>126.2</c:v>
                </c:pt>
                <c:pt idx="4">
                  <c:v>105.89999999999999</c:v>
                </c:pt>
                <c:pt idx="5">
                  <c:v>104.8</c:v>
                </c:pt>
                <c:pt idx="6">
                  <c:v>82.5</c:v>
                </c:pt>
                <c:pt idx="7">
                  <c:v>75.5</c:v>
                </c:pt>
                <c:pt idx="8">
                  <c:v>62.5</c:v>
                </c:pt>
                <c:pt idx="9">
                  <c:v>58.1</c:v>
                </c:pt>
                <c:pt idx="10">
                  <c:v>57.3</c:v>
                </c:pt>
                <c:pt idx="11">
                  <c:v>56.2</c:v>
                </c:pt>
                <c:pt idx="12">
                  <c:v>55.600000000000009</c:v>
                </c:pt>
                <c:pt idx="13">
                  <c:v>53.9</c:v>
                </c:pt>
                <c:pt idx="14">
                  <c:v>53.6</c:v>
                </c:pt>
                <c:pt idx="15">
                  <c:v>52.6</c:v>
                </c:pt>
                <c:pt idx="16">
                  <c:v>52.4</c:v>
                </c:pt>
                <c:pt idx="17">
                  <c:v>52.1</c:v>
                </c:pt>
                <c:pt idx="18">
                  <c:v>48.2</c:v>
                </c:pt>
                <c:pt idx="19">
                  <c:v>45.2</c:v>
                </c:pt>
                <c:pt idx="20">
                  <c:v>43.5</c:v>
                </c:pt>
                <c:pt idx="21">
                  <c:v>41.70000000000001</c:v>
                </c:pt>
                <c:pt idx="22">
                  <c:v>41.4</c:v>
                </c:pt>
                <c:pt idx="23">
                  <c:v>41.4</c:v>
                </c:pt>
                <c:pt idx="24">
                  <c:v>39.6</c:v>
                </c:pt>
                <c:pt idx="25">
                  <c:v>39.300000000000004</c:v>
                </c:pt>
                <c:pt idx="26">
                  <c:v>38.800000000000004</c:v>
                </c:pt>
                <c:pt idx="27">
                  <c:v>37.800000000000004</c:v>
                </c:pt>
                <c:pt idx="28">
                  <c:v>35.1</c:v>
                </c:pt>
                <c:pt idx="29">
                  <c:v>33.1</c:v>
                </c:pt>
                <c:pt idx="30">
                  <c:v>31.5</c:v>
                </c:pt>
                <c:pt idx="31">
                  <c:v>31.3</c:v>
                </c:pt>
                <c:pt idx="32">
                  <c:v>30.299999999999986</c:v>
                </c:pt>
                <c:pt idx="33">
                  <c:v>29.7</c:v>
                </c:pt>
                <c:pt idx="34">
                  <c:v>29.5</c:v>
                </c:pt>
                <c:pt idx="35">
                  <c:v>25.9</c:v>
                </c:pt>
                <c:pt idx="36">
                  <c:v>25.2</c:v>
                </c:pt>
                <c:pt idx="37">
                  <c:v>25.1</c:v>
                </c:pt>
                <c:pt idx="38">
                  <c:v>24.599999999999987</c:v>
                </c:pt>
                <c:pt idx="39">
                  <c:v>24.2</c:v>
                </c:pt>
                <c:pt idx="40">
                  <c:v>23.7</c:v>
                </c:pt>
                <c:pt idx="41">
                  <c:v>23.200000000000003</c:v>
                </c:pt>
                <c:pt idx="42">
                  <c:v>22.1</c:v>
                </c:pt>
                <c:pt idx="43">
                  <c:v>21.900000000000002</c:v>
                </c:pt>
                <c:pt idx="44">
                  <c:v>21.2</c:v>
                </c:pt>
                <c:pt idx="45">
                  <c:v>21</c:v>
                </c:pt>
                <c:pt idx="46">
                  <c:v>20.799999999999986</c:v>
                </c:pt>
                <c:pt idx="47">
                  <c:v>20.399999999999999</c:v>
                </c:pt>
                <c:pt idx="48">
                  <c:v>19.3</c:v>
                </c:pt>
                <c:pt idx="49">
                  <c:v>19.099999999999987</c:v>
                </c:pt>
                <c:pt idx="50">
                  <c:v>18.899999999999999</c:v>
                </c:pt>
                <c:pt idx="51">
                  <c:v>18.8</c:v>
                </c:pt>
                <c:pt idx="52">
                  <c:v>17</c:v>
                </c:pt>
                <c:pt idx="53">
                  <c:v>16.5</c:v>
                </c:pt>
                <c:pt idx="54">
                  <c:v>15.200000000000001</c:v>
                </c:pt>
                <c:pt idx="55">
                  <c:v>10.7</c:v>
                </c:pt>
                <c:pt idx="56">
                  <c:v>10.400000000000002</c:v>
                </c:pt>
                <c:pt idx="57">
                  <c:v>10</c:v>
                </c:pt>
                <c:pt idx="58">
                  <c:v>9.5</c:v>
                </c:pt>
                <c:pt idx="59">
                  <c:v>9.2000000000000011</c:v>
                </c:pt>
                <c:pt idx="60">
                  <c:v>5.9</c:v>
                </c:pt>
                <c:pt idx="61">
                  <c:v>4.4000000000000004</c:v>
                </c:pt>
                <c:pt idx="62">
                  <c:v>3.8</c:v>
                </c:pt>
              </c:numCache>
            </c:numRef>
          </c:val>
          <c:extLst>
            <c:ext xmlns:c16="http://schemas.microsoft.com/office/drawing/2014/chart" uri="{C3380CC4-5D6E-409C-BE32-E72D297353CC}">
              <c16:uniqueId val="{00000006-B97B-43E4-9860-D60D5E4848E1}"/>
            </c:ext>
          </c:extLst>
        </c:ser>
        <c:dLbls>
          <c:showLegendKey val="0"/>
          <c:showVal val="0"/>
          <c:showCatName val="0"/>
          <c:showSerName val="0"/>
          <c:showPercent val="0"/>
          <c:showBubbleSize val="0"/>
        </c:dLbls>
        <c:gapWidth val="150"/>
        <c:axId val="1208987120"/>
        <c:axId val="1208987664"/>
      </c:barChart>
      <c:catAx>
        <c:axId val="1208987120"/>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555" b="0" i="0" u="none" strike="noStrike" kern="1200" baseline="0">
                <a:solidFill>
                  <a:schemeClr val="tx1"/>
                </a:solidFill>
                <a:latin typeface="+mn-lt"/>
                <a:ea typeface="+mn-ea"/>
                <a:cs typeface="+mn-cs"/>
              </a:defRPr>
            </a:pPr>
            <a:endParaRPr lang="en-US"/>
          </a:p>
        </c:txPr>
        <c:crossAx val="1208987664"/>
        <c:crosses val="autoZero"/>
        <c:auto val="1"/>
        <c:lblAlgn val="ctr"/>
        <c:lblOffset val="100"/>
        <c:noMultiLvlLbl val="0"/>
      </c:catAx>
      <c:valAx>
        <c:axId val="1208987664"/>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_-* #,##0.0_р_._-;\-* #,##0.0_р_._-;_-* &quot;-&quot;??_р_._-;_-@_-"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400" b="0" i="0" u="none" strike="noStrike" kern="1200" baseline="0">
                <a:solidFill>
                  <a:schemeClr val="tx1"/>
                </a:solidFill>
                <a:latin typeface="+mn-lt"/>
                <a:ea typeface="+mn-ea"/>
                <a:cs typeface="+mn-cs"/>
              </a:defRPr>
            </a:pPr>
            <a:endParaRPr lang="en-US"/>
          </a:p>
        </c:txPr>
        <c:crossAx val="1208987120"/>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sz="1000"/>
            </a:pPr>
            <a:r>
              <a:rPr lang="ka-GE" sz="1000" b="1" i="0" u="none" strike="noStrike" baseline="0">
                <a:effectLst/>
              </a:rPr>
              <a:t>ტყიბულის </a:t>
            </a:r>
            <a:r>
              <a:rPr lang="ka-GE" sz="1000"/>
              <a:t>მუნიციპალიტეტის ბიუჯეტის ნაშთის ცლილება </a:t>
            </a:r>
            <a:r>
              <a:rPr lang="ka-GE" sz="1000" b="1" i="0" u="none" strike="noStrike" baseline="0">
                <a:effectLst/>
              </a:rPr>
              <a:t>2021-2024 </a:t>
            </a:r>
            <a:r>
              <a:rPr lang="ka-GE" sz="1000"/>
              <a:t>წლებში </a:t>
            </a:r>
          </a:p>
        </c:rich>
      </c:tx>
      <c:overlay val="0"/>
    </c:title>
    <c:autoTitleDeleted val="0"/>
    <c:plotArea>
      <c:layout>
        <c:manualLayout>
          <c:layoutTarget val="inner"/>
          <c:xMode val="edge"/>
          <c:yMode val="edge"/>
          <c:x val="0.12096338919173565"/>
          <c:y val="0.15881041945124114"/>
          <c:w val="0.56217040177670086"/>
          <c:h val="0.7342095138276209"/>
        </c:manualLayout>
      </c:layout>
      <c:barChart>
        <c:barDir val="col"/>
        <c:grouping val="clustered"/>
        <c:varyColors val="0"/>
        <c:ser>
          <c:idx val="0"/>
          <c:order val="0"/>
          <c:tx>
            <c:strRef>
              <c:f>შემოსავლები!$H$51</c:f>
              <c:strCache>
                <c:ptCount val="1"/>
                <c:pt idx="0">
                  <c:v>ნაშთის +დაგროვება/-გამოყენება</c:v>
                </c:pt>
              </c:strCache>
            </c:strRef>
          </c:tx>
          <c:spPr>
            <a:solidFill>
              <a:srgbClr val="FF0000"/>
            </a:solidFill>
          </c:spPr>
          <c:invertIfNegative val="0"/>
          <c:dPt>
            <c:idx val="0"/>
            <c:invertIfNegative val="0"/>
            <c:bubble3D val="0"/>
            <c:spPr>
              <a:solidFill>
                <a:srgbClr val="00B050"/>
              </a:solidFill>
              <a:ln>
                <a:solidFill>
                  <a:srgbClr val="00B050"/>
                </a:solidFill>
              </a:ln>
            </c:spPr>
            <c:extLst>
              <c:ext xmlns:c16="http://schemas.microsoft.com/office/drawing/2014/chart" uri="{C3380CC4-5D6E-409C-BE32-E72D297353CC}">
                <c16:uniqueId val="{00000001-255C-4845-B83C-C07EE3674B25}"/>
              </c:ext>
            </c:extLst>
          </c:dPt>
          <c:dPt>
            <c:idx val="1"/>
            <c:invertIfNegative val="0"/>
            <c:bubble3D val="0"/>
            <c:spPr>
              <a:solidFill>
                <a:srgbClr val="00B050"/>
              </a:solidFill>
            </c:spPr>
            <c:extLst>
              <c:ext xmlns:c16="http://schemas.microsoft.com/office/drawing/2014/chart" uri="{C3380CC4-5D6E-409C-BE32-E72D297353CC}">
                <c16:uniqueId val="{00000003-255C-4845-B83C-C07EE3674B25}"/>
              </c:ext>
            </c:extLst>
          </c:dPt>
          <c:dPt>
            <c:idx val="3"/>
            <c:invertIfNegative val="0"/>
            <c:bubble3D val="0"/>
            <c:spPr>
              <a:solidFill>
                <a:srgbClr val="00B050"/>
              </a:solidFill>
            </c:spPr>
            <c:extLst>
              <c:ext xmlns:c16="http://schemas.microsoft.com/office/drawing/2014/chart" uri="{C3380CC4-5D6E-409C-BE32-E72D297353CC}">
                <c16:uniqueId val="{00000005-255C-4845-B83C-C07EE3674B25}"/>
              </c:ext>
            </c:extLst>
          </c:dPt>
          <c:dLbls>
            <c:dLbl>
              <c:idx val="0"/>
              <c:layout>
                <c:manualLayout>
                  <c:x val="6.3273995279492484E-2"/>
                  <c:y val="2.75175395887668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5C-4845-B83C-C07EE3674B25}"/>
                </c:ext>
              </c:extLst>
            </c:dLbl>
            <c:dLbl>
              <c:idx val="2"/>
              <c:layout>
                <c:manualLayout>
                  <c:x val="-2.3122148179673035E-2"/>
                  <c:y val="-1.70092920797657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55C-4845-B83C-C07EE3674B25}"/>
                </c:ext>
              </c:extLst>
            </c:dLbl>
            <c:spPr>
              <a:noFill/>
              <a:ln>
                <a:noFill/>
              </a:ln>
              <a:effectLst/>
            </c:spPr>
            <c:txPr>
              <a:bodyPr/>
              <a:lstStyle/>
              <a:p>
                <a:pPr>
                  <a:defRPr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შემოსავლები!$I$50:$L$50</c:f>
              <c:numCache>
                <c:formatCode>0_ ;\-0\ </c:formatCode>
                <c:ptCount val="4"/>
                <c:pt idx="0">
                  <c:v>2021</c:v>
                </c:pt>
                <c:pt idx="1">
                  <c:v>2022</c:v>
                </c:pt>
                <c:pt idx="2">
                  <c:v>2023</c:v>
                </c:pt>
                <c:pt idx="3">
                  <c:v>2024</c:v>
                </c:pt>
              </c:numCache>
            </c:numRef>
          </c:cat>
          <c:val>
            <c:numRef>
              <c:f>შემოსავლები!$I$51:$L$51</c:f>
              <c:numCache>
                <c:formatCode>#,##0</c:formatCode>
                <c:ptCount val="4"/>
                <c:pt idx="0">
                  <c:v>1173.6000000000004</c:v>
                </c:pt>
                <c:pt idx="1">
                  <c:v>1423.5000000000036</c:v>
                </c:pt>
                <c:pt idx="2">
                  <c:v>-4463.7999999999993</c:v>
                </c:pt>
                <c:pt idx="3">
                  <c:v>0</c:v>
                </c:pt>
              </c:numCache>
            </c:numRef>
          </c:val>
          <c:extLst>
            <c:ext xmlns:c16="http://schemas.microsoft.com/office/drawing/2014/chart" uri="{C3380CC4-5D6E-409C-BE32-E72D297353CC}">
              <c16:uniqueId val="{00000007-255C-4845-B83C-C07EE3674B25}"/>
            </c:ext>
          </c:extLst>
        </c:ser>
        <c:dLbls>
          <c:showLegendKey val="0"/>
          <c:showVal val="0"/>
          <c:showCatName val="0"/>
          <c:showSerName val="0"/>
          <c:showPercent val="0"/>
          <c:showBubbleSize val="0"/>
        </c:dLbls>
        <c:gapWidth val="83"/>
        <c:axId val="220997120"/>
        <c:axId val="220982080"/>
      </c:barChart>
      <c:lineChart>
        <c:grouping val="standard"/>
        <c:varyColors val="0"/>
        <c:ser>
          <c:idx val="1"/>
          <c:order val="1"/>
          <c:tx>
            <c:strRef>
              <c:f>შემოსავლები!$H$52</c:f>
              <c:strCache>
                <c:ptCount val="1"/>
                <c:pt idx="0">
                  <c:v>ნაშთის % შემოსულებებთან</c:v>
                </c:pt>
              </c:strCache>
            </c:strRef>
          </c:tx>
          <c:marker>
            <c:symbol val="none"/>
          </c:marker>
          <c:dLbls>
            <c:dLbl>
              <c:idx val="0"/>
              <c:layout>
                <c:manualLayout>
                  <c:x val="-2.4298929497928636E-2"/>
                  <c:y val="-8.17147913494448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55C-4845-B83C-C07EE3674B25}"/>
                </c:ext>
              </c:extLst>
            </c:dLbl>
            <c:dLbl>
              <c:idx val="1"/>
              <c:layout>
                <c:manualLayout>
                  <c:x val="-3.4319106610476588E-2"/>
                  <c:y val="-3.57660823065941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55C-4845-B83C-C07EE3674B25}"/>
                </c:ext>
              </c:extLst>
            </c:dLbl>
            <c:dLbl>
              <c:idx val="2"/>
              <c:layout>
                <c:manualLayout>
                  <c:x val="7.4929731252030576E-4"/>
                  <c:y val="8.56697915923683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55C-4845-B83C-C07EE3674B25}"/>
                </c:ext>
              </c:extLst>
            </c:dLbl>
            <c:spPr>
              <a:noFill/>
              <a:ln>
                <a:noFill/>
              </a:ln>
              <a:effectLst/>
            </c:spPr>
            <c:txPr>
              <a:bodyPr/>
              <a:lstStyle/>
              <a:p>
                <a:pPr>
                  <a:defRPr b="1"/>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შემოსავლები!$I$50:$L$50</c:f>
              <c:numCache>
                <c:formatCode>0_ ;\-0\ </c:formatCode>
                <c:ptCount val="4"/>
                <c:pt idx="0">
                  <c:v>2021</c:v>
                </c:pt>
                <c:pt idx="1">
                  <c:v>2022</c:v>
                </c:pt>
                <c:pt idx="2">
                  <c:v>2023</c:v>
                </c:pt>
                <c:pt idx="3">
                  <c:v>2024</c:v>
                </c:pt>
              </c:numCache>
            </c:numRef>
          </c:cat>
          <c:val>
            <c:numRef>
              <c:f>შემოსავლები!$I$52:$L$52</c:f>
              <c:numCache>
                <c:formatCode>0.0%</c:formatCode>
                <c:ptCount val="4"/>
                <c:pt idx="0">
                  <c:v>7.6068990996947153E-2</c:v>
                </c:pt>
                <c:pt idx="1">
                  <c:v>6.3624661428303406E-2</c:v>
                </c:pt>
                <c:pt idx="2">
                  <c:v>-0.21966762956000527</c:v>
                </c:pt>
                <c:pt idx="3">
                  <c:v>0</c:v>
                </c:pt>
              </c:numCache>
            </c:numRef>
          </c:val>
          <c:smooth val="0"/>
          <c:extLst>
            <c:ext xmlns:c16="http://schemas.microsoft.com/office/drawing/2014/chart" uri="{C3380CC4-5D6E-409C-BE32-E72D297353CC}">
              <c16:uniqueId val="{0000000B-255C-4845-B83C-C07EE3674B25}"/>
            </c:ext>
          </c:extLst>
        </c:ser>
        <c:dLbls>
          <c:showLegendKey val="0"/>
          <c:showVal val="0"/>
          <c:showCatName val="0"/>
          <c:showSerName val="0"/>
          <c:showPercent val="0"/>
          <c:showBubbleSize val="0"/>
        </c:dLbls>
        <c:marker val="1"/>
        <c:smooth val="0"/>
        <c:axId val="220998144"/>
        <c:axId val="220982656"/>
      </c:lineChart>
      <c:catAx>
        <c:axId val="220997120"/>
        <c:scaling>
          <c:orientation val="minMax"/>
        </c:scaling>
        <c:delete val="0"/>
        <c:axPos val="b"/>
        <c:numFmt formatCode="0_ ;\-0\ " sourceLinked="1"/>
        <c:majorTickMark val="none"/>
        <c:minorTickMark val="none"/>
        <c:tickLblPos val="nextTo"/>
        <c:crossAx val="220982080"/>
        <c:crosses val="autoZero"/>
        <c:auto val="1"/>
        <c:lblAlgn val="ctr"/>
        <c:lblOffset val="100"/>
        <c:noMultiLvlLbl val="0"/>
      </c:catAx>
      <c:valAx>
        <c:axId val="220982080"/>
        <c:scaling>
          <c:orientation val="minMax"/>
        </c:scaling>
        <c:delete val="0"/>
        <c:axPos val="l"/>
        <c:majorGridlines>
          <c:spPr>
            <a:ln>
              <a:noFill/>
            </a:ln>
          </c:spPr>
        </c:majorGridlines>
        <c:title>
          <c:tx>
            <c:rich>
              <a:bodyPr/>
              <a:lstStyle/>
              <a:p>
                <a:pPr>
                  <a:defRPr/>
                </a:pPr>
                <a:r>
                  <a:rPr lang="ka-GE"/>
                  <a:t>ათასი ლარი</a:t>
                </a:r>
              </a:p>
            </c:rich>
          </c:tx>
          <c:overlay val="0"/>
        </c:title>
        <c:numFmt formatCode="#,##0" sourceLinked="1"/>
        <c:majorTickMark val="none"/>
        <c:minorTickMark val="none"/>
        <c:tickLblPos val="nextTo"/>
        <c:crossAx val="220997120"/>
        <c:crosses val="autoZero"/>
        <c:crossBetween val="between"/>
      </c:valAx>
      <c:valAx>
        <c:axId val="220982656"/>
        <c:scaling>
          <c:orientation val="minMax"/>
        </c:scaling>
        <c:delete val="0"/>
        <c:axPos val="r"/>
        <c:numFmt formatCode="0.0%" sourceLinked="1"/>
        <c:majorTickMark val="out"/>
        <c:minorTickMark val="none"/>
        <c:tickLblPos val="nextTo"/>
        <c:crossAx val="220998144"/>
        <c:crosses val="max"/>
        <c:crossBetween val="between"/>
      </c:valAx>
      <c:catAx>
        <c:axId val="220998144"/>
        <c:scaling>
          <c:orientation val="minMax"/>
        </c:scaling>
        <c:delete val="1"/>
        <c:axPos val="b"/>
        <c:numFmt formatCode="0_ ;\-0\ " sourceLinked="1"/>
        <c:majorTickMark val="out"/>
        <c:minorTickMark val="none"/>
        <c:tickLblPos val="none"/>
        <c:crossAx val="220982656"/>
        <c:crosses val="autoZero"/>
        <c:auto val="1"/>
        <c:lblAlgn val="ctr"/>
        <c:lblOffset val="100"/>
        <c:noMultiLvlLbl val="0"/>
      </c:catAx>
    </c:plotArea>
    <c:legend>
      <c:legendPos val="r"/>
      <c:layout>
        <c:manualLayout>
          <c:xMode val="edge"/>
          <c:yMode val="edge"/>
          <c:x val="0.77981475873208161"/>
          <c:y val="0.15681948101217497"/>
          <c:w val="0.20804579715997037"/>
          <c:h val="0.63477303332028734"/>
        </c:manualLayout>
      </c:layout>
      <c:overlay val="0"/>
      <c:txPr>
        <a:bodyPr/>
        <a:lstStyle/>
        <a:p>
          <a:pPr>
            <a:defRPr sz="800"/>
          </a:pPr>
          <a:endParaRPr lang="en-US"/>
        </a:p>
      </c:tx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000" b="1"/>
              <a:t>ტყიბულის მუნიციპალიტეტის 2021-2024 წლების ბიუჯეტის ხარჯები</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'ხარჯები სულ'!$B$11</c:f>
              <c:strCache>
                <c:ptCount val="1"/>
                <c:pt idx="0">
                  <c:v>სულ ასიგნებები</c:v>
                </c:pt>
              </c:strCache>
            </c:strRef>
          </c:tx>
          <c:spPr>
            <a:solidFill>
              <a:schemeClr val="accent1"/>
            </a:solidFill>
            <a:ln>
              <a:noFill/>
            </a:ln>
            <a:effectLst/>
            <a:scene3d>
              <a:camera prst="orthographicFront"/>
              <a:lightRig rig="threePt" dir="t"/>
            </a:scene3d>
            <a:sp3d prstMaterial="metal"/>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'ხარჯები სულ'!$C$10:$F$10</c:f>
              <c:numCache>
                <c:formatCode>General</c:formatCode>
                <c:ptCount val="4"/>
                <c:pt idx="0">
                  <c:v>2021</c:v>
                </c:pt>
                <c:pt idx="1">
                  <c:v>2022</c:v>
                </c:pt>
                <c:pt idx="2">
                  <c:v>2023</c:v>
                </c:pt>
                <c:pt idx="3">
                  <c:v>2024</c:v>
                </c:pt>
              </c:numCache>
            </c:numRef>
          </c:cat>
          <c:val>
            <c:numRef>
              <c:f>'ხარჯები სულ'!$C$11:$F$11</c:f>
              <c:numCache>
                <c:formatCode>#,##0.0</c:formatCode>
                <c:ptCount val="4"/>
                <c:pt idx="0">
                  <c:v>14254.499999999998</c:v>
                </c:pt>
                <c:pt idx="1">
                  <c:v>20949.899999999998</c:v>
                </c:pt>
                <c:pt idx="2">
                  <c:v>24784.5</c:v>
                </c:pt>
                <c:pt idx="3">
                  <c:v>13923.9</c:v>
                </c:pt>
              </c:numCache>
            </c:numRef>
          </c:val>
          <c:extLst>
            <c:ext xmlns:c16="http://schemas.microsoft.com/office/drawing/2014/chart" uri="{C3380CC4-5D6E-409C-BE32-E72D297353CC}">
              <c16:uniqueId val="{00000000-403F-43B7-9192-4B770C45C10F}"/>
            </c:ext>
          </c:extLst>
        </c:ser>
        <c:dLbls>
          <c:showLegendKey val="0"/>
          <c:showVal val="0"/>
          <c:showCatName val="0"/>
          <c:showSerName val="0"/>
          <c:showPercent val="0"/>
          <c:showBubbleSize val="0"/>
        </c:dLbls>
        <c:gapWidth val="219"/>
        <c:overlap val="-27"/>
        <c:axId val="696781608"/>
        <c:axId val="696789808"/>
      </c:barChart>
      <c:catAx>
        <c:axId val="696781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696789808"/>
        <c:crosses val="autoZero"/>
        <c:auto val="1"/>
        <c:lblAlgn val="ctr"/>
        <c:lblOffset val="100"/>
        <c:noMultiLvlLbl val="0"/>
      </c:catAx>
      <c:valAx>
        <c:axId val="696789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ka-GE" sz="900" b="1"/>
                  <a:t>ათასი ლარი</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67816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a-GE" sz="900" b="1" i="0" baseline="0"/>
              <a:t>ტყიბულის მუნიციპალიტეტის  ბიუჯეტის ხარჯები</a:t>
            </a:r>
            <a:r>
              <a:rPr lang="en-US" sz="900" b="1" i="0" baseline="0"/>
              <a:t> </a:t>
            </a:r>
            <a:r>
              <a:rPr lang="ka-GE" sz="900" b="1" i="0" baseline="0"/>
              <a:t> პრიორიტეტების მიხედვით </a:t>
            </a:r>
          </a:p>
          <a:p>
            <a:pPr>
              <a:defRPr/>
            </a:pPr>
            <a:r>
              <a:rPr lang="ka-GE" sz="800" b="0" i="0" baseline="0"/>
              <a:t>(2021-2024 წლებში)</a:t>
            </a:r>
            <a:endParaRPr lang="en-US" sz="800" b="0" i="0" baseline="0"/>
          </a:p>
        </c:rich>
      </c:tx>
      <c:overlay val="0"/>
    </c:title>
    <c:autoTitleDeleted val="0"/>
    <c:plotArea>
      <c:layout>
        <c:manualLayout>
          <c:layoutTarget val="inner"/>
          <c:xMode val="edge"/>
          <c:yMode val="edge"/>
          <c:x val="0.14286560333804429"/>
          <c:y val="0.20464405450295275"/>
          <c:w val="0.85713439666195568"/>
          <c:h val="0.60685246985728336"/>
        </c:manualLayout>
      </c:layout>
      <c:barChart>
        <c:barDir val="col"/>
        <c:grouping val="clustered"/>
        <c:varyColors val="0"/>
        <c:ser>
          <c:idx val="0"/>
          <c:order val="0"/>
          <c:tx>
            <c:strRef>
              <c:f>'ხარჯები სულ'!$C$28</c:f>
              <c:strCache>
                <c:ptCount val="1"/>
                <c:pt idx="0">
                  <c:v>2021</c:v>
                </c:pt>
              </c:strCache>
            </c:strRef>
          </c:tx>
          <c:invertIfNegative val="0"/>
          <c:dLbls>
            <c:spPr>
              <a:noFill/>
              <a:ln>
                <a:noFill/>
              </a:ln>
              <a:effectLst/>
            </c:spPr>
            <c:txPr>
              <a:bodyPr/>
              <a:lstStyle/>
              <a:p>
                <a:pPr>
                  <a:defRPr sz="6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'ხარჯები სულ'!$B$29:$B$34</c:f>
              <c:strCache>
                <c:ptCount val="6"/>
                <c:pt idx="0">
                  <c:v>ინფრასტრუქტურა</c:v>
                </c:pt>
                <c:pt idx="1">
                  <c:v>მმართველობა</c:v>
                </c:pt>
                <c:pt idx="2">
                  <c:v>კულტურა, ახალგაზრდობა და სპორტი</c:v>
                </c:pt>
                <c:pt idx="3">
                  <c:v>განათლება</c:v>
                </c:pt>
                <c:pt idx="4">
                  <c:v>დასუფთავება და გარემოსა დაცვა</c:v>
                </c:pt>
                <c:pt idx="5">
                  <c:v>ჯანდაცვა და სოციალური უზრუნველყოფა</c:v>
                </c:pt>
              </c:strCache>
            </c:strRef>
          </c:cat>
          <c:val>
            <c:numRef>
              <c:f>'ხარჯები სულ'!$C$29:$C$34</c:f>
              <c:numCache>
                <c:formatCode>_-* #,##0\ _L_a_r_i_-;\-* #,##0\ _L_a_r_i_-;_-* "-"??\ _L_a_r_i_-;_-@_-</c:formatCode>
                <c:ptCount val="6"/>
                <c:pt idx="0">
                  <c:v>7107.2</c:v>
                </c:pt>
                <c:pt idx="1">
                  <c:v>2375.5</c:v>
                </c:pt>
                <c:pt idx="2">
                  <c:v>1480.3</c:v>
                </c:pt>
                <c:pt idx="3">
                  <c:v>2310.9</c:v>
                </c:pt>
                <c:pt idx="4">
                  <c:v>314.8</c:v>
                </c:pt>
                <c:pt idx="5">
                  <c:v>665.8</c:v>
                </c:pt>
              </c:numCache>
            </c:numRef>
          </c:val>
          <c:extLst>
            <c:ext xmlns:c16="http://schemas.microsoft.com/office/drawing/2014/chart" uri="{C3380CC4-5D6E-409C-BE32-E72D297353CC}">
              <c16:uniqueId val="{00000000-3EF0-423F-8FC9-534F8712508C}"/>
            </c:ext>
          </c:extLst>
        </c:ser>
        <c:ser>
          <c:idx val="1"/>
          <c:order val="1"/>
          <c:tx>
            <c:strRef>
              <c:f>'ხარჯები სულ'!$D$28</c:f>
              <c:strCache>
                <c:ptCount val="1"/>
                <c:pt idx="0">
                  <c:v>2022</c:v>
                </c:pt>
              </c:strCache>
            </c:strRef>
          </c:tx>
          <c:invertIfNegative val="0"/>
          <c:dLbls>
            <c:spPr>
              <a:noFill/>
              <a:ln>
                <a:noFill/>
              </a:ln>
              <a:effectLst/>
            </c:spPr>
            <c:txPr>
              <a:bodyPr/>
              <a:lstStyle/>
              <a:p>
                <a:pPr>
                  <a:defRPr sz="6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'ხარჯები სულ'!$B$29:$B$34</c:f>
              <c:strCache>
                <c:ptCount val="6"/>
                <c:pt idx="0">
                  <c:v>ინფრასტრუქტურა</c:v>
                </c:pt>
                <c:pt idx="1">
                  <c:v>მმართველობა</c:v>
                </c:pt>
                <c:pt idx="2">
                  <c:v>კულტურა, ახალგაზრდობა და სპორტი</c:v>
                </c:pt>
                <c:pt idx="3">
                  <c:v>განათლება</c:v>
                </c:pt>
                <c:pt idx="4">
                  <c:v>დასუფთავება და გარემოსა დაცვა</c:v>
                </c:pt>
                <c:pt idx="5">
                  <c:v>ჯანდაცვა და სოციალური უზრუნველყოფა</c:v>
                </c:pt>
              </c:strCache>
            </c:strRef>
          </c:cat>
          <c:val>
            <c:numRef>
              <c:f>'ხარჯები სულ'!$D$29:$D$34</c:f>
              <c:numCache>
                <c:formatCode>_-* #,##0\ _L_a_r_i_-;\-* #,##0\ _L_a_r_i_-;_-* "-"??\ _L_a_r_i_-;_-@_-</c:formatCode>
                <c:ptCount val="6"/>
                <c:pt idx="0">
                  <c:v>11594</c:v>
                </c:pt>
                <c:pt idx="1">
                  <c:v>3772.8</c:v>
                </c:pt>
                <c:pt idx="2">
                  <c:v>1904.3</c:v>
                </c:pt>
                <c:pt idx="3">
                  <c:v>2225.6999999999998</c:v>
                </c:pt>
                <c:pt idx="4">
                  <c:v>468.3</c:v>
                </c:pt>
                <c:pt idx="5">
                  <c:v>984.8</c:v>
                </c:pt>
              </c:numCache>
            </c:numRef>
          </c:val>
          <c:extLst>
            <c:ext xmlns:c16="http://schemas.microsoft.com/office/drawing/2014/chart" uri="{C3380CC4-5D6E-409C-BE32-E72D297353CC}">
              <c16:uniqueId val="{00000001-3EF0-423F-8FC9-534F8712508C}"/>
            </c:ext>
          </c:extLst>
        </c:ser>
        <c:ser>
          <c:idx val="2"/>
          <c:order val="2"/>
          <c:tx>
            <c:strRef>
              <c:f>'ხარჯები სულ'!$E$28</c:f>
              <c:strCache>
                <c:ptCount val="1"/>
                <c:pt idx="0">
                  <c:v>2023</c:v>
                </c:pt>
              </c:strCache>
            </c:strRef>
          </c:tx>
          <c:invertIfNegative val="0"/>
          <c:dLbls>
            <c:spPr>
              <a:noFill/>
              <a:ln>
                <a:noFill/>
              </a:ln>
              <a:effectLst/>
            </c:spPr>
            <c:txPr>
              <a:bodyPr/>
              <a:lstStyle/>
              <a:p>
                <a:pPr>
                  <a:defRPr sz="6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'ხარჯები სულ'!$B$29:$B$34</c:f>
              <c:strCache>
                <c:ptCount val="6"/>
                <c:pt idx="0">
                  <c:v>ინფრასტრუქტურა</c:v>
                </c:pt>
                <c:pt idx="1">
                  <c:v>მმართველობა</c:v>
                </c:pt>
                <c:pt idx="2">
                  <c:v>კულტურა, ახალგაზრდობა და სპორტი</c:v>
                </c:pt>
                <c:pt idx="3">
                  <c:v>განათლება</c:v>
                </c:pt>
                <c:pt idx="4">
                  <c:v>დასუფთავება და გარემოსა დაცვა</c:v>
                </c:pt>
                <c:pt idx="5">
                  <c:v>ჯანდაცვა და სოციალური უზრუნველყოფა</c:v>
                </c:pt>
              </c:strCache>
            </c:strRef>
          </c:cat>
          <c:val>
            <c:numRef>
              <c:f>'ხარჯები სულ'!$E$29:$E$34</c:f>
              <c:numCache>
                <c:formatCode>_-* #,##0\ _L_a_r_i_-;\-* #,##0\ _L_a_r_i_-;_-* "-"??\ _L_a_r_i_-;_-@_-</c:formatCode>
                <c:ptCount val="6"/>
                <c:pt idx="0">
                  <c:v>14062.4</c:v>
                </c:pt>
                <c:pt idx="1">
                  <c:v>3904.7</c:v>
                </c:pt>
                <c:pt idx="2">
                  <c:v>2585.5</c:v>
                </c:pt>
                <c:pt idx="3">
                  <c:v>2476.4</c:v>
                </c:pt>
                <c:pt idx="4">
                  <c:v>511</c:v>
                </c:pt>
                <c:pt idx="5">
                  <c:v>1244.5</c:v>
                </c:pt>
              </c:numCache>
            </c:numRef>
          </c:val>
          <c:extLst>
            <c:ext xmlns:c16="http://schemas.microsoft.com/office/drawing/2014/chart" uri="{C3380CC4-5D6E-409C-BE32-E72D297353CC}">
              <c16:uniqueId val="{00000002-3EF0-423F-8FC9-534F8712508C}"/>
            </c:ext>
          </c:extLst>
        </c:ser>
        <c:ser>
          <c:idx val="3"/>
          <c:order val="3"/>
          <c:tx>
            <c:strRef>
              <c:f>'ხარჯები სულ'!$F$28</c:f>
              <c:strCache>
                <c:ptCount val="1"/>
                <c:pt idx="0">
                  <c:v>2024</c:v>
                </c:pt>
              </c:strCache>
            </c:strRef>
          </c:tx>
          <c:invertIfNegative val="0"/>
          <c:dLbls>
            <c:spPr>
              <a:noFill/>
              <a:ln>
                <a:noFill/>
              </a:ln>
              <a:effectLst/>
            </c:spPr>
            <c:txPr>
              <a:bodyPr wrap="square" lIns="38100" tIns="19050" rIns="38100" bIns="19050" anchor="ctr">
                <a:spAutoFit/>
              </a:bodyPr>
              <a:lstStyle/>
              <a:p>
                <a:pPr>
                  <a:defRPr sz="7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'ხარჯები სულ'!$B$29:$B$34</c:f>
              <c:strCache>
                <c:ptCount val="6"/>
                <c:pt idx="0">
                  <c:v>ინფრასტრუქტურა</c:v>
                </c:pt>
                <c:pt idx="1">
                  <c:v>მმართველობა</c:v>
                </c:pt>
                <c:pt idx="2">
                  <c:v>კულტურა, ახალგაზრდობა და სპორტი</c:v>
                </c:pt>
                <c:pt idx="3">
                  <c:v>განათლება</c:v>
                </c:pt>
                <c:pt idx="4">
                  <c:v>დასუფთავება და გარემოსა დაცვა</c:v>
                </c:pt>
                <c:pt idx="5">
                  <c:v>ჯანდაცვა და სოციალური უზრუნველყოფა</c:v>
                </c:pt>
              </c:strCache>
            </c:strRef>
          </c:cat>
          <c:val>
            <c:numRef>
              <c:f>'ხარჯები სულ'!$F$29:$F$34</c:f>
              <c:numCache>
                <c:formatCode>_-* #,##0\ _L_a_r_i_-;\-* #,##0\ _L_a_r_i_-;_-* "-"??\ _L_a_r_i_-;_-@_-</c:formatCode>
                <c:ptCount val="6"/>
                <c:pt idx="0">
                  <c:v>3240</c:v>
                </c:pt>
                <c:pt idx="1">
                  <c:v>3932.3</c:v>
                </c:pt>
                <c:pt idx="2">
                  <c:v>2563</c:v>
                </c:pt>
                <c:pt idx="3">
                  <c:v>2170</c:v>
                </c:pt>
                <c:pt idx="4">
                  <c:v>567</c:v>
                </c:pt>
                <c:pt idx="5">
                  <c:v>1371.6</c:v>
                </c:pt>
              </c:numCache>
            </c:numRef>
          </c:val>
          <c:extLst>
            <c:ext xmlns:c16="http://schemas.microsoft.com/office/drawing/2014/chart" uri="{C3380CC4-5D6E-409C-BE32-E72D297353CC}">
              <c16:uniqueId val="{00000003-3EF0-423F-8FC9-534F8712508C}"/>
            </c:ext>
          </c:extLst>
        </c:ser>
        <c:dLbls>
          <c:showLegendKey val="0"/>
          <c:showVal val="0"/>
          <c:showCatName val="0"/>
          <c:showSerName val="0"/>
          <c:showPercent val="0"/>
          <c:showBubbleSize val="0"/>
        </c:dLbls>
        <c:gapWidth val="150"/>
        <c:axId val="221273600"/>
        <c:axId val="222009536"/>
      </c:barChart>
      <c:catAx>
        <c:axId val="221273600"/>
        <c:scaling>
          <c:orientation val="minMax"/>
        </c:scaling>
        <c:delete val="0"/>
        <c:axPos val="b"/>
        <c:numFmt formatCode="General" sourceLinked="0"/>
        <c:majorTickMark val="none"/>
        <c:minorTickMark val="none"/>
        <c:tickLblPos val="nextTo"/>
        <c:txPr>
          <a:bodyPr/>
          <a:lstStyle/>
          <a:p>
            <a:pPr>
              <a:defRPr sz="700"/>
            </a:pPr>
            <a:endParaRPr lang="en-US"/>
          </a:p>
        </c:txPr>
        <c:crossAx val="222009536"/>
        <c:crosses val="autoZero"/>
        <c:auto val="1"/>
        <c:lblAlgn val="ctr"/>
        <c:lblOffset val="100"/>
        <c:noMultiLvlLbl val="0"/>
      </c:catAx>
      <c:valAx>
        <c:axId val="222009536"/>
        <c:scaling>
          <c:orientation val="minMax"/>
        </c:scaling>
        <c:delete val="0"/>
        <c:axPos val="l"/>
        <c:majorGridlines>
          <c:spPr>
            <a:ln>
              <a:noFill/>
            </a:ln>
          </c:spPr>
        </c:majorGridlines>
        <c:title>
          <c:tx>
            <c:rich>
              <a:bodyPr/>
              <a:lstStyle/>
              <a:p>
                <a:pPr>
                  <a:defRPr b="0"/>
                </a:pPr>
                <a:r>
                  <a:rPr lang="ka-GE" b="0"/>
                  <a:t>ათასი ლარი</a:t>
                </a:r>
              </a:p>
            </c:rich>
          </c:tx>
          <c:layout>
            <c:manualLayout>
              <c:xMode val="edge"/>
              <c:yMode val="edge"/>
              <c:x val="1.1715568817477805E-2"/>
              <c:y val="0.41737620654211849"/>
            </c:manualLayout>
          </c:layout>
          <c:overlay val="0"/>
        </c:title>
        <c:numFmt formatCode="_-* #,##0\ _L_a_r_i_-;\-* #,##0\ _L_a_r_i_-;_-* &quot;-&quot;??\ _L_a_r_i_-;_-@_-" sourceLinked="1"/>
        <c:majorTickMark val="none"/>
        <c:minorTickMark val="none"/>
        <c:tickLblPos val="nextTo"/>
        <c:txPr>
          <a:bodyPr/>
          <a:lstStyle/>
          <a:p>
            <a:pPr>
              <a:defRPr sz="800"/>
            </a:pPr>
            <a:endParaRPr lang="en-US"/>
          </a:p>
        </c:txPr>
        <c:crossAx val="221273600"/>
        <c:crosses val="autoZero"/>
        <c:crossBetween val="between"/>
      </c:valAx>
    </c:plotArea>
    <c:legend>
      <c:legendPos val="r"/>
      <c:layout>
        <c:manualLayout>
          <c:xMode val="edge"/>
          <c:yMode val="edge"/>
          <c:x val="0.34839993895937255"/>
          <c:y val="0.18678727867085207"/>
          <c:w val="0.65160006104062751"/>
          <c:h val="0.10630456222180347"/>
        </c:manualLayout>
      </c:layout>
      <c:overlay val="0"/>
      <c:txPr>
        <a:bodyPr/>
        <a:lstStyle/>
        <a:p>
          <a:pPr>
            <a:defRPr sz="1050"/>
          </a:pPr>
          <a:endParaRPr lang="en-US"/>
        </a:p>
      </c:txPr>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a-GE" sz="1000" b="1" i="0" baseline="0"/>
              <a:t>ტყიბულის მუნიციპალიტეტის  ბიუჯეტის ხარჯები</a:t>
            </a:r>
            <a:r>
              <a:rPr lang="en-US" sz="1000" b="1" i="0" baseline="0"/>
              <a:t> </a:t>
            </a:r>
            <a:r>
              <a:rPr lang="ka-GE" sz="1000" b="1" i="0" baseline="0"/>
              <a:t> პრიორიტეტების მიხედვით </a:t>
            </a:r>
          </a:p>
          <a:p>
            <a:pPr>
              <a:defRPr/>
            </a:pPr>
            <a:r>
              <a:rPr lang="ka-GE" sz="800" b="0" i="0" baseline="0"/>
              <a:t>(2021-2024 წლებში.  %-ულად მთლიან ხარჯებში)</a:t>
            </a:r>
            <a:endParaRPr lang="en-US" sz="800" b="0" i="0" baseline="0"/>
          </a:p>
        </c:rich>
      </c:tx>
      <c:layout>
        <c:manualLayout>
          <c:xMode val="edge"/>
          <c:yMode val="edge"/>
          <c:x val="0.15793811831213406"/>
          <c:y val="2.5388048404061853E-2"/>
        </c:manualLayout>
      </c:layout>
      <c:overlay val="0"/>
    </c:title>
    <c:autoTitleDeleted val="0"/>
    <c:plotArea>
      <c:layout>
        <c:manualLayout>
          <c:layoutTarget val="inner"/>
          <c:xMode val="edge"/>
          <c:yMode val="edge"/>
          <c:x val="5.0013772735200017E-2"/>
          <c:y val="0.19049367418829605"/>
          <c:w val="0.89784553906578712"/>
          <c:h val="0.69479578587961155"/>
        </c:manualLayout>
      </c:layout>
      <c:barChart>
        <c:barDir val="col"/>
        <c:grouping val="clustered"/>
        <c:varyColors val="0"/>
        <c:ser>
          <c:idx val="0"/>
          <c:order val="0"/>
          <c:tx>
            <c:strRef>
              <c:f>'ხარჯები სულ'!$C$28</c:f>
              <c:strCache>
                <c:ptCount val="1"/>
                <c:pt idx="0">
                  <c:v>2021</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'ხარჯები სულ'!$B$46:$B$51</c:f>
              <c:strCache>
                <c:ptCount val="6"/>
                <c:pt idx="0">
                  <c:v>ინფრასტრუქტურა</c:v>
                </c:pt>
                <c:pt idx="1">
                  <c:v>მმართველობა</c:v>
                </c:pt>
                <c:pt idx="2">
                  <c:v>კულტურა, ახალგაზრდობა და სპორტი</c:v>
                </c:pt>
                <c:pt idx="3">
                  <c:v>განათლება</c:v>
                </c:pt>
                <c:pt idx="4">
                  <c:v>დასუფთავება და გარემოსა დაცვა</c:v>
                </c:pt>
                <c:pt idx="5">
                  <c:v>ჯანდაცვა და სოციალური უზრუნველყოფა</c:v>
                </c:pt>
              </c:strCache>
            </c:strRef>
          </c:cat>
          <c:val>
            <c:numRef>
              <c:f>'ხარჯები სულ'!$C$46:$C$51</c:f>
              <c:numCache>
                <c:formatCode>0%</c:formatCode>
                <c:ptCount val="6"/>
                <c:pt idx="0">
                  <c:v>0.49859342663720235</c:v>
                </c:pt>
                <c:pt idx="1">
                  <c:v>0.1666491283454348</c:v>
                </c:pt>
                <c:pt idx="2">
                  <c:v>0.10384790767827705</c:v>
                </c:pt>
                <c:pt idx="3">
                  <c:v>0.162117226139114</c:v>
                </c:pt>
                <c:pt idx="4">
                  <c:v>2.208425409519801E-2</c:v>
                </c:pt>
                <c:pt idx="5">
                  <c:v>4.6708057104773937E-2</c:v>
                </c:pt>
              </c:numCache>
            </c:numRef>
          </c:val>
          <c:extLst>
            <c:ext xmlns:c16="http://schemas.microsoft.com/office/drawing/2014/chart" uri="{C3380CC4-5D6E-409C-BE32-E72D297353CC}">
              <c16:uniqueId val="{00000000-4EC9-4956-81ED-4E7C7B792213}"/>
            </c:ext>
          </c:extLst>
        </c:ser>
        <c:ser>
          <c:idx val="1"/>
          <c:order val="1"/>
          <c:tx>
            <c:strRef>
              <c:f>'ხარჯები სულ'!$D$28</c:f>
              <c:strCache>
                <c:ptCount val="1"/>
                <c:pt idx="0">
                  <c:v>2022</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'ხარჯები სულ'!$B$46:$B$51</c:f>
              <c:strCache>
                <c:ptCount val="6"/>
                <c:pt idx="0">
                  <c:v>ინფრასტრუქტურა</c:v>
                </c:pt>
                <c:pt idx="1">
                  <c:v>მმართველობა</c:v>
                </c:pt>
                <c:pt idx="2">
                  <c:v>კულტურა, ახალგაზრდობა და სპორტი</c:v>
                </c:pt>
                <c:pt idx="3">
                  <c:v>განათლება</c:v>
                </c:pt>
                <c:pt idx="4">
                  <c:v>დასუფთავება და გარემოსა დაცვა</c:v>
                </c:pt>
                <c:pt idx="5">
                  <c:v>ჯანდაცვა და სოციალური უზრუნველყოფა</c:v>
                </c:pt>
              </c:strCache>
            </c:strRef>
          </c:cat>
          <c:val>
            <c:numRef>
              <c:f>'ხარჯები სულ'!$D$46:$D$51</c:f>
              <c:numCache>
                <c:formatCode>0%</c:formatCode>
                <c:ptCount val="6"/>
                <c:pt idx="0">
                  <c:v>0.55341552942973482</c:v>
                </c:pt>
                <c:pt idx="1">
                  <c:v>0.18008677845717644</c:v>
                </c:pt>
                <c:pt idx="2">
                  <c:v>9.089780858142521E-2</c:v>
                </c:pt>
                <c:pt idx="3">
                  <c:v>0.10623917059269973</c:v>
                </c:pt>
                <c:pt idx="4">
                  <c:v>2.235332865550671E-2</c:v>
                </c:pt>
                <c:pt idx="5">
                  <c:v>6.9086954996667727E-2</c:v>
                </c:pt>
              </c:numCache>
            </c:numRef>
          </c:val>
          <c:extLst>
            <c:ext xmlns:c16="http://schemas.microsoft.com/office/drawing/2014/chart" uri="{C3380CC4-5D6E-409C-BE32-E72D297353CC}">
              <c16:uniqueId val="{00000001-4EC9-4956-81ED-4E7C7B792213}"/>
            </c:ext>
          </c:extLst>
        </c:ser>
        <c:ser>
          <c:idx val="2"/>
          <c:order val="2"/>
          <c:tx>
            <c:strRef>
              <c:f>'ხარჯები სულ'!$E$28</c:f>
              <c:strCache>
                <c:ptCount val="1"/>
                <c:pt idx="0">
                  <c:v>2023</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'ხარჯები სულ'!$B$46:$B$51</c:f>
              <c:strCache>
                <c:ptCount val="6"/>
                <c:pt idx="0">
                  <c:v>ინფრასტრუქტურა</c:v>
                </c:pt>
                <c:pt idx="1">
                  <c:v>მმართველობა</c:v>
                </c:pt>
                <c:pt idx="2">
                  <c:v>კულტურა, ახალგაზრდობა და სპორტი</c:v>
                </c:pt>
                <c:pt idx="3">
                  <c:v>განათლება</c:v>
                </c:pt>
                <c:pt idx="4">
                  <c:v>დასუფთავება და გარემოსა დაცვა</c:v>
                </c:pt>
                <c:pt idx="5">
                  <c:v>ჯანდაცვა და სოციალური უზრუნველყოფა</c:v>
                </c:pt>
              </c:strCache>
            </c:strRef>
          </c:cat>
          <c:val>
            <c:numRef>
              <c:f>'ხარჯები სულ'!$E$46:$E$51</c:f>
              <c:numCache>
                <c:formatCode>0%</c:formatCode>
                <c:ptCount val="6"/>
                <c:pt idx="0">
                  <c:v>0.56738687486130446</c:v>
                </c:pt>
                <c:pt idx="1">
                  <c:v>0.15754604692448909</c:v>
                </c:pt>
                <c:pt idx="2">
                  <c:v>0.10431923177792572</c:v>
                </c:pt>
                <c:pt idx="3">
                  <c:v>9.9917287014061218E-2</c:v>
                </c:pt>
                <c:pt idx="4">
                  <c:v>2.0617724787669715E-2</c:v>
                </c:pt>
                <c:pt idx="5">
                  <c:v>8.7305763092356811E-2</c:v>
                </c:pt>
              </c:numCache>
            </c:numRef>
          </c:val>
          <c:extLst>
            <c:ext xmlns:c16="http://schemas.microsoft.com/office/drawing/2014/chart" uri="{C3380CC4-5D6E-409C-BE32-E72D297353CC}">
              <c16:uniqueId val="{00000002-4EC9-4956-81ED-4E7C7B792213}"/>
            </c:ext>
          </c:extLst>
        </c:ser>
        <c:ser>
          <c:idx val="3"/>
          <c:order val="3"/>
          <c:tx>
            <c:strRef>
              <c:f>'ხარჯები სულ'!$F$28</c:f>
              <c:strCache>
                <c:ptCount val="1"/>
                <c:pt idx="0">
                  <c:v>2024</c:v>
                </c:pt>
              </c:strCache>
            </c:strRef>
          </c:tx>
          <c:invertIfNegative val="0"/>
          <c:dLbls>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'ხარჯები სულ'!$B$46:$B$51</c:f>
              <c:strCache>
                <c:ptCount val="6"/>
                <c:pt idx="0">
                  <c:v>ინფრასტრუქტურა</c:v>
                </c:pt>
                <c:pt idx="1">
                  <c:v>მმართველობა</c:v>
                </c:pt>
                <c:pt idx="2">
                  <c:v>კულტურა, ახალგაზრდობა და სპორტი</c:v>
                </c:pt>
                <c:pt idx="3">
                  <c:v>განათლება</c:v>
                </c:pt>
                <c:pt idx="4">
                  <c:v>დასუფთავება და გარემოსა დაცვა</c:v>
                </c:pt>
                <c:pt idx="5">
                  <c:v>ჯანდაცვა და სოციალური უზრუნველყოფა</c:v>
                </c:pt>
              </c:strCache>
            </c:strRef>
          </c:cat>
          <c:val>
            <c:numRef>
              <c:f>'ხარჯები სულ'!$F$46:$F$51</c:f>
              <c:numCache>
                <c:formatCode>0%</c:formatCode>
                <c:ptCount val="6"/>
                <c:pt idx="0">
                  <c:v>0.2326934264107039</c:v>
                </c:pt>
                <c:pt idx="1">
                  <c:v>0.2824136915662997</c:v>
                </c:pt>
                <c:pt idx="2">
                  <c:v>0.1840719913242698</c:v>
                </c:pt>
                <c:pt idx="3">
                  <c:v>0.15584714052815662</c:v>
                </c:pt>
                <c:pt idx="4">
                  <c:v>4.0721349621873182E-2</c:v>
                </c:pt>
                <c:pt idx="5">
                  <c:v>9.6222245606650533E-2</c:v>
                </c:pt>
              </c:numCache>
            </c:numRef>
          </c:val>
          <c:extLst>
            <c:ext xmlns:c16="http://schemas.microsoft.com/office/drawing/2014/chart" uri="{C3380CC4-5D6E-409C-BE32-E72D297353CC}">
              <c16:uniqueId val="{00000003-4EC9-4956-81ED-4E7C7B792213}"/>
            </c:ext>
          </c:extLst>
        </c:ser>
        <c:dLbls>
          <c:showLegendKey val="0"/>
          <c:showVal val="0"/>
          <c:showCatName val="0"/>
          <c:showSerName val="0"/>
          <c:showPercent val="0"/>
          <c:showBubbleSize val="0"/>
        </c:dLbls>
        <c:gapWidth val="150"/>
        <c:axId val="222732800"/>
        <c:axId val="223085120"/>
      </c:barChart>
      <c:catAx>
        <c:axId val="222732800"/>
        <c:scaling>
          <c:orientation val="minMax"/>
        </c:scaling>
        <c:delete val="0"/>
        <c:axPos val="b"/>
        <c:numFmt formatCode="General" sourceLinked="0"/>
        <c:majorTickMark val="none"/>
        <c:minorTickMark val="none"/>
        <c:tickLblPos val="nextTo"/>
        <c:txPr>
          <a:bodyPr/>
          <a:lstStyle/>
          <a:p>
            <a:pPr>
              <a:defRPr sz="600"/>
            </a:pPr>
            <a:endParaRPr lang="en-US"/>
          </a:p>
        </c:txPr>
        <c:crossAx val="223085120"/>
        <c:crosses val="autoZero"/>
        <c:auto val="1"/>
        <c:lblAlgn val="ctr"/>
        <c:lblOffset val="100"/>
        <c:noMultiLvlLbl val="0"/>
      </c:catAx>
      <c:valAx>
        <c:axId val="223085120"/>
        <c:scaling>
          <c:orientation val="minMax"/>
        </c:scaling>
        <c:delete val="0"/>
        <c:axPos val="l"/>
        <c:majorGridlines>
          <c:spPr>
            <a:ln>
              <a:noFill/>
            </a:ln>
          </c:spPr>
        </c:majorGridlines>
        <c:numFmt formatCode="0%" sourceLinked="1"/>
        <c:majorTickMark val="none"/>
        <c:minorTickMark val="none"/>
        <c:tickLblPos val="nextTo"/>
        <c:txPr>
          <a:bodyPr/>
          <a:lstStyle/>
          <a:p>
            <a:pPr>
              <a:defRPr sz="800"/>
            </a:pPr>
            <a:endParaRPr lang="en-US"/>
          </a:p>
        </c:txPr>
        <c:crossAx val="222732800"/>
        <c:crosses val="autoZero"/>
        <c:crossBetween val="between"/>
      </c:valAx>
    </c:plotArea>
    <c:legend>
      <c:legendPos val="r"/>
      <c:layout>
        <c:manualLayout>
          <c:xMode val="edge"/>
          <c:yMode val="edge"/>
          <c:x val="0.42825579973924782"/>
          <c:y val="0.17835147411253224"/>
          <c:w val="0.52554760583129878"/>
          <c:h val="0.10015216065126224"/>
        </c:manualLayout>
      </c:layout>
      <c:overlay val="0"/>
      <c:txPr>
        <a:bodyPr/>
        <a:lstStyle/>
        <a:p>
          <a:pPr>
            <a:defRPr sz="1000"/>
          </a:pPr>
          <a:endParaRPr lang="en-US"/>
        </a:p>
      </c:txPr>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a-GE" sz="1000" baseline="0"/>
              <a:t>ტყიბულის </a:t>
            </a:r>
            <a:r>
              <a:rPr lang="ka-GE" sz="1000"/>
              <a:t>მუნიციპალიტეტის ბიუჯეტის</a:t>
            </a:r>
            <a:r>
              <a:rPr lang="ka-GE" sz="1000" baseline="0"/>
              <a:t> პრიორიტეტები 2021-2024  წლებში </a:t>
            </a:r>
          </a:p>
          <a:p>
            <a:pPr>
              <a:defRPr/>
            </a:pPr>
            <a:r>
              <a:rPr lang="ka-GE" sz="800" b="0" baseline="0"/>
              <a:t>(ათას ლარში და %-ში)</a:t>
            </a:r>
            <a:endParaRPr lang="en-US" sz="1100" b="0"/>
          </a:p>
        </c:rich>
      </c:tx>
      <c:overlay val="0"/>
    </c:title>
    <c:autoTitleDeleted val="0"/>
    <c:view3D>
      <c:rotX val="30"/>
      <c:rotY val="83"/>
      <c:rAngAx val="0"/>
    </c:view3D>
    <c:floor>
      <c:thickness val="0"/>
    </c:floor>
    <c:sideWall>
      <c:thickness val="0"/>
    </c:sideWall>
    <c:backWall>
      <c:thickness val="0"/>
    </c:backWall>
    <c:plotArea>
      <c:layout/>
      <c:pie3DChart>
        <c:varyColors val="1"/>
        <c:ser>
          <c:idx val="0"/>
          <c:order val="0"/>
          <c:explosion val="1"/>
          <c:dLbls>
            <c:dLbl>
              <c:idx val="2"/>
              <c:layout>
                <c:manualLayout>
                  <c:x val="-0.19369276757072032"/>
                  <c:y val="9.5716877781581652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FF37-4B59-ABA6-82948D3D70A1}"/>
                </c:ext>
              </c:extLst>
            </c:dLbl>
            <c:spPr>
              <a:noFill/>
              <a:ln>
                <a:noFill/>
              </a:ln>
              <a:effectLst/>
            </c:spPr>
            <c:txPr>
              <a:bodyPr/>
              <a:lstStyle/>
              <a:p>
                <a:pPr>
                  <a:defRPr sz="700"/>
                </a:pPr>
                <a:endParaRPr lang="en-US"/>
              </a:p>
            </c:txPr>
            <c:dLblPos val="bestFit"/>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'ხარჯები სულ'!$B$65:$B$70</c:f>
              <c:strCache>
                <c:ptCount val="6"/>
                <c:pt idx="0">
                  <c:v>ინფრასტრუქტურა</c:v>
                </c:pt>
                <c:pt idx="1">
                  <c:v>მმართველობა</c:v>
                </c:pt>
                <c:pt idx="2">
                  <c:v>კულტურა, ახალგაზრდობა და სპორტი</c:v>
                </c:pt>
                <c:pt idx="3">
                  <c:v>განათლება</c:v>
                </c:pt>
                <c:pt idx="4">
                  <c:v>დასუფთავება და გარემოსა დაცვა</c:v>
                </c:pt>
                <c:pt idx="5">
                  <c:v>ჯანდაცვა და სოციალური უზრუნველყოფა</c:v>
                </c:pt>
              </c:strCache>
            </c:strRef>
          </c:cat>
          <c:val>
            <c:numRef>
              <c:f>'ხარჯები სულ'!$C$65:$C$70</c:f>
              <c:numCache>
                <c:formatCode>_-* #,##0\ _L_a_r_i_-;\-* #,##0\ _L_a_r_i_-;_-* "-"??\ _L_a_r_i_-;_-@_-</c:formatCode>
                <c:ptCount val="6"/>
                <c:pt idx="0">
                  <c:v>36003.599999999999</c:v>
                </c:pt>
                <c:pt idx="1">
                  <c:v>13985.3</c:v>
                </c:pt>
                <c:pt idx="2">
                  <c:v>8533.1</c:v>
                </c:pt>
                <c:pt idx="3">
                  <c:v>9183</c:v>
                </c:pt>
                <c:pt idx="4">
                  <c:v>1861.1</c:v>
                </c:pt>
                <c:pt idx="5">
                  <c:v>4266.7</c:v>
                </c:pt>
              </c:numCache>
            </c:numRef>
          </c:val>
          <c:extLst>
            <c:ext xmlns:c16="http://schemas.microsoft.com/office/drawing/2014/chart" uri="{C3380CC4-5D6E-409C-BE32-E72D297353CC}">
              <c16:uniqueId val="{00000001-FF37-4B59-ABA6-82948D3D70A1}"/>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a-GE" sz="960" b="1" i="0" u="none" strike="noStrike" baseline="0">
                <a:effectLst/>
              </a:rPr>
              <a:t>ტყიბულის</a:t>
            </a:r>
            <a:r>
              <a:rPr lang="ka-GE"/>
              <a:t> მუნიციპალიტეტის 2024 წლის ბიუჯეტის პრიორიტეტები</a:t>
            </a:r>
            <a:endParaRPr lang="en-US"/>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4"/>
          <c:dLbls>
            <c:dLbl>
              <c:idx val="4"/>
              <c:layout>
                <c:manualLayout>
                  <c:x val="-8.7828910086806933E-2"/>
                  <c:y val="0.1386743323751197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3FB-4233-8FBA-6F5E90ABFBCC}"/>
                </c:ext>
              </c:extLst>
            </c:dLbl>
            <c:dLbl>
              <c:idx val="5"/>
              <c:layout>
                <c:manualLayout>
                  <c:x val="-0.18444006999125151"/>
                  <c:y val="4.597258675998833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3FB-4233-8FBA-6F5E90ABFBCC}"/>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'ხარჯები სულ'!$B$80:$B$85</c:f>
              <c:strCache>
                <c:ptCount val="6"/>
                <c:pt idx="0">
                  <c:v>მმართველობა</c:v>
                </c:pt>
                <c:pt idx="1">
                  <c:v>ინფრასტრუქტურა</c:v>
                </c:pt>
                <c:pt idx="2">
                  <c:v>დასუფთავება და გარემოს დაცვა</c:v>
                </c:pt>
                <c:pt idx="3">
                  <c:v>განათლება</c:v>
                </c:pt>
                <c:pt idx="4">
                  <c:v>კულტურა, ახალგაზრდობა და სპორტი</c:v>
                </c:pt>
                <c:pt idx="5">
                  <c:v>ჯანდაცვა და სოციალური უზრუნველყოფა</c:v>
                </c:pt>
              </c:strCache>
            </c:strRef>
          </c:cat>
          <c:val>
            <c:numRef>
              <c:f>'ხარჯები სულ'!$C$80:$C$85</c:f>
              <c:numCache>
                <c:formatCode>_-* #,##0.0\ _L_a_r_i_-;\-* #,##0.0\ _L_a_r_i_-;_-* "-"??\ _L_a_r_i_-;_-@_-</c:formatCode>
                <c:ptCount val="6"/>
                <c:pt idx="0">
                  <c:v>3932.3</c:v>
                </c:pt>
                <c:pt idx="1">
                  <c:v>3240</c:v>
                </c:pt>
                <c:pt idx="2">
                  <c:v>567</c:v>
                </c:pt>
                <c:pt idx="3">
                  <c:v>2170</c:v>
                </c:pt>
                <c:pt idx="4">
                  <c:v>2563</c:v>
                </c:pt>
                <c:pt idx="5">
                  <c:v>1371.6</c:v>
                </c:pt>
              </c:numCache>
            </c:numRef>
          </c:val>
          <c:extLst>
            <c:ext xmlns:c16="http://schemas.microsoft.com/office/drawing/2014/chart" uri="{C3380CC4-5D6E-409C-BE32-E72D297353CC}">
              <c16:uniqueId val="{00000002-33FB-4233-8FBA-6F5E90ABFBCC}"/>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j-lt"/>
                <a:ea typeface="+mn-ea"/>
                <a:cs typeface="+mn-cs"/>
              </a:defRPr>
            </a:pPr>
            <a:r>
              <a:rPr lang="ka-GE" sz="1000" b="1" i="0" u="none" strike="noStrike" baseline="0">
                <a:effectLst/>
              </a:rPr>
              <a:t>მმართველობა და საერთო დანიშნულების ხარჯები </a:t>
            </a:r>
            <a:r>
              <a:rPr lang="ka-GE" sz="1000" b="1">
                <a:latin typeface="+mj-lt"/>
              </a:rPr>
              <a:t>2021-2024 წლები </a:t>
            </a:r>
            <a:endParaRPr lang="ka-GE" sz="1000" b="0" baseline="0">
              <a:latin typeface="+mj-lt"/>
            </a:endParaRPr>
          </a:p>
        </c:rich>
      </c:tx>
      <c:layout>
        <c:manualLayout>
          <c:xMode val="edge"/>
          <c:yMode val="edge"/>
          <c:x val="0.18537330813858205"/>
          <c:y val="1.966568338249754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j-lt"/>
              <a:ea typeface="+mn-ea"/>
              <a:cs typeface="+mn-cs"/>
            </a:defRPr>
          </a:pPr>
          <a:endParaRPr lang="en-US"/>
        </a:p>
      </c:txPr>
    </c:title>
    <c:autoTitleDeleted val="0"/>
    <c:plotArea>
      <c:layout/>
      <c:barChart>
        <c:barDir val="col"/>
        <c:grouping val="clustered"/>
        <c:varyColors val="0"/>
        <c:ser>
          <c:idx val="0"/>
          <c:order val="0"/>
          <c:tx>
            <c:strRef>
              <c:f>მმართველობა!$B$13</c:f>
              <c:strCache>
                <c:ptCount val="1"/>
                <c:pt idx="0">
                  <c:v>მმართველობა და საერთო დანიშნულების ხარჯები</c:v>
                </c:pt>
              </c:strCache>
            </c:strRef>
          </c:tx>
          <c:spPr>
            <a:solidFill>
              <a:schemeClr val="accent1"/>
            </a:solidFill>
            <a:ln>
              <a:noFill/>
            </a:ln>
            <a:effectLst/>
          </c:spPr>
          <c:invertIfNegative val="0"/>
          <c:dLbls>
            <c:dLbl>
              <c:idx val="3"/>
              <c:layout>
                <c:manualLayout>
                  <c:x val="-2.9914529914529916E-2"/>
                  <c:y val="-2.94488851493479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F2-43F2-BCFA-EB267D7E3E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მმართველობა!$C$12:$F$12</c:f>
              <c:numCache>
                <c:formatCode>General</c:formatCode>
                <c:ptCount val="4"/>
                <c:pt idx="0">
                  <c:v>2021</c:v>
                </c:pt>
                <c:pt idx="1">
                  <c:v>2022</c:v>
                </c:pt>
                <c:pt idx="2">
                  <c:v>2023</c:v>
                </c:pt>
                <c:pt idx="3">
                  <c:v>2024</c:v>
                </c:pt>
              </c:numCache>
            </c:numRef>
          </c:cat>
          <c:val>
            <c:numRef>
              <c:f>მმართველობა!$C$13:$F$13</c:f>
              <c:numCache>
                <c:formatCode>#,##0.0</c:formatCode>
                <c:ptCount val="4"/>
                <c:pt idx="0">
                  <c:v>2375.5</c:v>
                </c:pt>
                <c:pt idx="1">
                  <c:v>3772.8</c:v>
                </c:pt>
                <c:pt idx="2">
                  <c:v>3904.7</c:v>
                </c:pt>
                <c:pt idx="3">
                  <c:v>3932.3</c:v>
                </c:pt>
              </c:numCache>
            </c:numRef>
          </c:val>
          <c:extLst>
            <c:ext xmlns:c16="http://schemas.microsoft.com/office/drawing/2014/chart" uri="{C3380CC4-5D6E-409C-BE32-E72D297353CC}">
              <c16:uniqueId val="{00000000-04F2-43F2-BCFA-EB267D7E3E2C}"/>
            </c:ext>
          </c:extLst>
        </c:ser>
        <c:dLbls>
          <c:showLegendKey val="0"/>
          <c:showVal val="0"/>
          <c:showCatName val="0"/>
          <c:showSerName val="0"/>
          <c:showPercent val="0"/>
          <c:showBubbleSize val="0"/>
        </c:dLbls>
        <c:gapWidth val="219"/>
        <c:overlap val="-27"/>
        <c:axId val="1481345696"/>
        <c:axId val="1481349024"/>
      </c:barChart>
      <c:lineChart>
        <c:grouping val="standard"/>
        <c:varyColors val="0"/>
        <c:ser>
          <c:idx val="1"/>
          <c:order val="1"/>
          <c:tx>
            <c:strRef>
              <c:f>მმართველობა!$B$14</c:f>
              <c:strCache>
                <c:ptCount val="1"/>
                <c:pt idx="0">
                  <c:v>მმართველობითი ხარჯების წილი მთლიან გადასახდელებში</c:v>
                </c:pt>
              </c:strCache>
            </c:strRef>
          </c:tx>
          <c:spPr>
            <a:ln w="28575" cap="rnd">
              <a:solidFill>
                <a:schemeClr val="accent2"/>
              </a:solidFill>
              <a:round/>
            </a:ln>
            <a:effectLst/>
          </c:spPr>
          <c:marker>
            <c:symbol val="none"/>
          </c:marker>
          <c:dLbls>
            <c:dLbl>
              <c:idx val="3"/>
              <c:layout>
                <c:manualLayout>
                  <c:x val="2.1367521367521368E-2"/>
                  <c:y val="-5.04838031131678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F2-43F2-BCFA-EB267D7E3E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მმართველობა!$C$12:$F$12</c:f>
              <c:numCache>
                <c:formatCode>General</c:formatCode>
                <c:ptCount val="4"/>
                <c:pt idx="0">
                  <c:v>2021</c:v>
                </c:pt>
                <c:pt idx="1">
                  <c:v>2022</c:v>
                </c:pt>
                <c:pt idx="2">
                  <c:v>2023</c:v>
                </c:pt>
                <c:pt idx="3">
                  <c:v>2024</c:v>
                </c:pt>
              </c:numCache>
            </c:numRef>
          </c:cat>
          <c:val>
            <c:numRef>
              <c:f>მმართველობა!$C$14:$F$14</c:f>
              <c:numCache>
                <c:formatCode>0.0%</c:formatCode>
                <c:ptCount val="4"/>
                <c:pt idx="0">
                  <c:v>0.1666491283454348</c:v>
                </c:pt>
                <c:pt idx="1">
                  <c:v>0.18008677845717644</c:v>
                </c:pt>
                <c:pt idx="2">
                  <c:v>0.15754604692448909</c:v>
                </c:pt>
                <c:pt idx="3">
                  <c:v>0.2824136915662997</c:v>
                </c:pt>
              </c:numCache>
            </c:numRef>
          </c:val>
          <c:smooth val="0"/>
          <c:extLst>
            <c:ext xmlns:c16="http://schemas.microsoft.com/office/drawing/2014/chart" uri="{C3380CC4-5D6E-409C-BE32-E72D297353CC}">
              <c16:uniqueId val="{00000001-04F2-43F2-BCFA-EB267D7E3E2C}"/>
            </c:ext>
          </c:extLst>
        </c:ser>
        <c:dLbls>
          <c:showLegendKey val="0"/>
          <c:showVal val="0"/>
          <c:showCatName val="0"/>
          <c:showSerName val="0"/>
          <c:showPercent val="0"/>
          <c:showBubbleSize val="0"/>
        </c:dLbls>
        <c:marker val="1"/>
        <c:smooth val="0"/>
        <c:axId val="1103907312"/>
        <c:axId val="1103908144"/>
      </c:lineChart>
      <c:catAx>
        <c:axId val="148134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1349024"/>
        <c:crosses val="autoZero"/>
        <c:auto val="1"/>
        <c:lblAlgn val="ctr"/>
        <c:lblOffset val="100"/>
        <c:noMultiLvlLbl val="0"/>
      </c:catAx>
      <c:valAx>
        <c:axId val="1481349024"/>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ka-GE" sz="900" b="0"/>
                  <a:t>ათასი ლარი</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1345696"/>
        <c:crosses val="autoZero"/>
        <c:crossBetween val="between"/>
      </c:valAx>
      <c:valAx>
        <c:axId val="1103908144"/>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3907312"/>
        <c:crosses val="max"/>
        <c:crossBetween val="between"/>
      </c:valAx>
      <c:catAx>
        <c:axId val="1103907312"/>
        <c:scaling>
          <c:orientation val="minMax"/>
        </c:scaling>
        <c:delete val="1"/>
        <c:axPos val="b"/>
        <c:numFmt formatCode="General" sourceLinked="1"/>
        <c:majorTickMark val="out"/>
        <c:minorTickMark val="none"/>
        <c:tickLblPos val="nextTo"/>
        <c:crossAx val="11039081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000" b="0" i="0" u="none" strike="noStrike" kern="1200" spc="0" baseline="0">
                <a:solidFill>
                  <a:sysClr val="windowText" lastClr="000000">
                    <a:lumMod val="65000"/>
                    <a:lumOff val="35000"/>
                  </a:sysClr>
                </a:solidFill>
                <a:latin typeface="+mj-lt"/>
                <a:ea typeface="+mn-ea"/>
                <a:cs typeface="+mn-cs"/>
              </a:defRPr>
            </a:pPr>
            <a:r>
              <a:rPr lang="ka-GE" sz="1000" b="1" i="0" u="none" strike="noStrike" kern="1200" spc="0" baseline="0">
                <a:solidFill>
                  <a:sysClr val="windowText" lastClr="000000">
                    <a:lumMod val="65000"/>
                    <a:lumOff val="35000"/>
                  </a:sysClr>
                </a:solidFill>
                <a:effectLst/>
                <a:latin typeface="+mj-lt"/>
                <a:ea typeface="+mn-ea"/>
                <a:cs typeface="+mn-cs"/>
              </a:rPr>
              <a:t>მმართველობა და საერთო დანიშნულების ხარჯები - 2024 წელი</a:t>
            </a:r>
            <a:endParaRPr lang="en-US" sz="1000" b="1" i="0" u="none" strike="noStrike" kern="1200" spc="0" baseline="0">
              <a:solidFill>
                <a:sysClr val="windowText" lastClr="000000">
                  <a:lumMod val="65000"/>
                  <a:lumOff val="35000"/>
                </a:sysClr>
              </a:solidFill>
              <a:effectLst/>
              <a:latin typeface="+mj-lt"/>
              <a:ea typeface="+mn-ea"/>
              <a:cs typeface="+mn-cs"/>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2460338487298793E-2"/>
          <c:y val="0.19220919366503375"/>
          <c:w val="0.81388888888889088"/>
          <c:h val="0.67801254009915424"/>
        </c:manualLayout>
      </c:layout>
      <c:pie3DChart>
        <c:varyColors val="1"/>
        <c:ser>
          <c:idx val="0"/>
          <c:order val="0"/>
          <c:explosion val="25"/>
          <c:dLbls>
            <c:dLbl>
              <c:idx val="0"/>
              <c:layout>
                <c:manualLayout>
                  <c:x val="0.14852393114386983"/>
                  <c:y val="0.1701684503059409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80C-476C-86BB-EF159CBADC90}"/>
                </c:ext>
              </c:extLst>
            </c:dLbl>
            <c:dLbl>
              <c:idx val="2"/>
              <c:layout>
                <c:manualLayout>
                  <c:x val="-8.4526022403323811E-2"/>
                  <c:y val="9.0466509023833325E-2"/>
                </c:manualLayout>
              </c:layout>
              <c:spPr>
                <a:noFill/>
                <a:ln>
                  <a:noFill/>
                </a:ln>
                <a:effectLst/>
              </c:spPr>
              <c:txPr>
                <a:bodyPr/>
                <a:lstStyle/>
                <a:p>
                  <a:pPr>
                    <a:defRPr sz="700"/>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80C-476C-86BB-EF159CBADC90}"/>
                </c:ext>
              </c:extLst>
            </c:dLbl>
            <c:dLbl>
              <c:idx val="3"/>
              <c:layout>
                <c:manualLayout>
                  <c:x val="-3.3416347855576047E-3"/>
                  <c:y val="2.3165045545777391E-2"/>
                </c:manualLayout>
              </c:layout>
              <c:spPr>
                <a:noFill/>
                <a:ln>
                  <a:noFill/>
                </a:ln>
                <a:effectLst/>
              </c:spPr>
              <c:txPr>
                <a:bodyPr/>
                <a:lstStyle/>
                <a:p>
                  <a:pPr>
                    <a:defRPr sz="600"/>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80C-476C-86BB-EF159CBADC90}"/>
                </c:ext>
              </c:extLst>
            </c:dLbl>
            <c:dLbl>
              <c:idx val="4"/>
              <c:layout>
                <c:manualLayout>
                  <c:x val="0.21659400246570834"/>
                  <c:y val="3.8183369493674062E-2"/>
                </c:manualLayout>
              </c:layout>
              <c:spPr>
                <a:noFill/>
                <a:ln>
                  <a:noFill/>
                </a:ln>
                <a:effectLst/>
              </c:spPr>
              <c:txPr>
                <a:bodyPr/>
                <a:lstStyle/>
                <a:p>
                  <a:pPr>
                    <a:defRPr sz="600"/>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80C-476C-86BB-EF159CBADC90}"/>
                </c:ext>
              </c:extLst>
            </c:dLbl>
            <c:dLbl>
              <c:idx val="5"/>
              <c:spPr>
                <a:noFill/>
                <a:ln>
                  <a:noFill/>
                </a:ln>
                <a:effectLst/>
              </c:spPr>
              <c:txPr>
                <a:bodyPr/>
                <a:lstStyle/>
                <a:p>
                  <a:pPr>
                    <a:defRPr sz="600"/>
                  </a:pPr>
                  <a:endParaRPr lang="en-US"/>
                </a:p>
              </c:txPr>
              <c:showLegendKey val="0"/>
              <c:showVal val="0"/>
              <c:showCatName val="1"/>
              <c:showSerName val="0"/>
              <c:showPercent val="1"/>
              <c:showBubbleSize val="0"/>
              <c:extLst>
                <c:ext xmlns:c16="http://schemas.microsoft.com/office/drawing/2014/chart" uri="{C3380CC4-5D6E-409C-BE32-E72D297353CC}">
                  <c16:uniqueId val="{00000005-080C-476C-86BB-EF159CBADC90}"/>
                </c:ext>
              </c:extLst>
            </c:dLbl>
            <c:spPr>
              <a:noFill/>
              <a:ln>
                <a:noFill/>
              </a:ln>
              <a:effectLst/>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მმართველობა!$B$4:$B$10</c:f>
              <c:strCache>
                <c:ptCount val="6"/>
                <c:pt idx="0">
                  <c:v>საკრებულო</c:v>
                </c:pt>
                <c:pt idx="1">
                  <c:v>მერია</c:v>
                </c:pt>
                <c:pt idx="2">
                  <c:v>სარეზერვო ფონდი</c:v>
                </c:pt>
                <c:pt idx="3">
                  <c:v>მგფ-სა და სხვა ვალდებულებების დაფარვა</c:v>
                </c:pt>
                <c:pt idx="4">
                  <c:v>საჯარო მოსამსახურეთა სწავლება - გადამზადება</c:v>
                </c:pt>
                <c:pt idx="5">
                  <c:v>თვითმმართველობის განხორციელებაში მოქალაქეთა მონაწილეობის მხარდაჭერა</c:v>
                </c:pt>
              </c:strCache>
            </c:strRef>
          </c:cat>
          <c:val>
            <c:numRef>
              <c:f>მმართველობა!$C$4:$C$10</c:f>
              <c:numCache>
                <c:formatCode>#,##0.0</c:formatCode>
                <c:ptCount val="7"/>
                <c:pt idx="0">
                  <c:v>835.3</c:v>
                </c:pt>
                <c:pt idx="1">
                  <c:v>2951.4</c:v>
                </c:pt>
                <c:pt idx="2">
                  <c:v>50</c:v>
                </c:pt>
                <c:pt idx="3">
                  <c:v>83.6</c:v>
                </c:pt>
                <c:pt idx="4">
                  <c:v>5</c:v>
                </c:pt>
                <c:pt idx="5">
                  <c:v>7</c:v>
                </c:pt>
              </c:numCache>
            </c:numRef>
          </c:val>
          <c:extLst>
            <c:ext xmlns:c16="http://schemas.microsoft.com/office/drawing/2014/chart" uri="{C3380CC4-5D6E-409C-BE32-E72D297353CC}">
              <c16:uniqueId val="{00000004-080C-476C-86BB-EF159CBADC90}"/>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ka-GE" sz="1000" b="1"/>
              <a:t>ინფრასტრუქტურის განვითარების პრიორიტეტის დაფინანსება</a:t>
            </a:r>
            <a:r>
              <a:rPr lang="ka-GE" sz="1000" b="1" baseline="0"/>
              <a:t> - 2021-2024 </a:t>
            </a:r>
            <a:endParaRPr lang="en-US" sz="1000" b="1"/>
          </a:p>
        </c:rich>
      </c:tx>
      <c:layout>
        <c:manualLayout>
          <c:xMode val="edge"/>
          <c:yMode val="edge"/>
          <c:x val="0.11850027582707247"/>
          <c:y val="2.7538721357651733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ინფრასტრუქტურა!$B$4</c:f>
              <c:strCache>
                <c:ptCount val="1"/>
                <c:pt idx="0">
                  <c:v>ინფრასტრუქტურის განვითარების პრიორიტეტი</c:v>
                </c:pt>
              </c:strCache>
            </c:strRef>
          </c:tx>
          <c:spPr>
            <a:solidFill>
              <a:schemeClr val="accent1"/>
            </a:solidFill>
            <a:ln>
              <a:noFill/>
            </a:ln>
            <a:effectLst/>
          </c:spPr>
          <c:invertIfNegative val="0"/>
          <c:dLbls>
            <c:dLbl>
              <c:idx val="3"/>
              <c:layout>
                <c:manualLayout>
                  <c:x val="-4.0374906821315532E-2"/>
                  <c:y val="1.37693606788257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0E-4A34-A4A8-45B76C7892A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ინფრასტრუქტურა!$C$3:$F$3</c:f>
              <c:numCache>
                <c:formatCode>General</c:formatCode>
                <c:ptCount val="4"/>
                <c:pt idx="0">
                  <c:v>2021</c:v>
                </c:pt>
                <c:pt idx="1">
                  <c:v>2022</c:v>
                </c:pt>
                <c:pt idx="2">
                  <c:v>2023</c:v>
                </c:pt>
                <c:pt idx="3">
                  <c:v>2024</c:v>
                </c:pt>
              </c:numCache>
            </c:numRef>
          </c:cat>
          <c:val>
            <c:numRef>
              <c:f>ინფრასტრუქტურა!$C$4:$F$4</c:f>
              <c:numCache>
                <c:formatCode>#,##0</c:formatCode>
                <c:ptCount val="4"/>
                <c:pt idx="0">
                  <c:v>7107.2</c:v>
                </c:pt>
                <c:pt idx="1">
                  <c:v>11594</c:v>
                </c:pt>
                <c:pt idx="2">
                  <c:v>14062.4</c:v>
                </c:pt>
                <c:pt idx="3">
                  <c:v>3240</c:v>
                </c:pt>
              </c:numCache>
            </c:numRef>
          </c:val>
          <c:extLst>
            <c:ext xmlns:c16="http://schemas.microsoft.com/office/drawing/2014/chart" uri="{C3380CC4-5D6E-409C-BE32-E72D297353CC}">
              <c16:uniqueId val="{00000001-190E-4A34-A4A8-45B76C7892A4}"/>
            </c:ext>
          </c:extLst>
        </c:ser>
        <c:dLbls>
          <c:showLegendKey val="0"/>
          <c:showVal val="0"/>
          <c:showCatName val="0"/>
          <c:showSerName val="0"/>
          <c:showPercent val="0"/>
          <c:showBubbleSize val="0"/>
        </c:dLbls>
        <c:gapWidth val="219"/>
        <c:overlap val="-27"/>
        <c:axId val="1653127535"/>
        <c:axId val="1601554591"/>
      </c:barChart>
      <c:lineChart>
        <c:grouping val="standard"/>
        <c:varyColors val="0"/>
        <c:ser>
          <c:idx val="1"/>
          <c:order val="1"/>
          <c:tx>
            <c:strRef>
              <c:f>ინფრასტრუქტურა!$B$5</c:f>
              <c:strCache>
                <c:ptCount val="1"/>
                <c:pt idx="0">
                  <c:v>წილი მთლიან ხარჯებში</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ინფრასტრუქტურა!$C$3:$F$3</c:f>
              <c:numCache>
                <c:formatCode>General</c:formatCode>
                <c:ptCount val="4"/>
                <c:pt idx="0">
                  <c:v>2021</c:v>
                </c:pt>
                <c:pt idx="1">
                  <c:v>2022</c:v>
                </c:pt>
                <c:pt idx="2">
                  <c:v>2023</c:v>
                </c:pt>
                <c:pt idx="3">
                  <c:v>2024</c:v>
                </c:pt>
              </c:numCache>
            </c:numRef>
          </c:cat>
          <c:val>
            <c:numRef>
              <c:f>ინფრასტრუქტურა!$C$5:$F$5</c:f>
              <c:numCache>
                <c:formatCode>0%</c:formatCode>
                <c:ptCount val="4"/>
                <c:pt idx="0">
                  <c:v>0.49859342663720235</c:v>
                </c:pt>
                <c:pt idx="1">
                  <c:v>0.55341552942973482</c:v>
                </c:pt>
                <c:pt idx="2">
                  <c:v>0.56738687486130446</c:v>
                </c:pt>
                <c:pt idx="3">
                  <c:v>0.2326934264107039</c:v>
                </c:pt>
              </c:numCache>
            </c:numRef>
          </c:val>
          <c:smooth val="0"/>
          <c:extLst>
            <c:ext xmlns:c16="http://schemas.microsoft.com/office/drawing/2014/chart" uri="{C3380CC4-5D6E-409C-BE32-E72D297353CC}">
              <c16:uniqueId val="{00000002-190E-4A34-A4A8-45B76C7892A4}"/>
            </c:ext>
          </c:extLst>
        </c:ser>
        <c:dLbls>
          <c:showLegendKey val="0"/>
          <c:showVal val="0"/>
          <c:showCatName val="0"/>
          <c:showSerName val="0"/>
          <c:showPercent val="0"/>
          <c:showBubbleSize val="0"/>
        </c:dLbls>
        <c:marker val="1"/>
        <c:smooth val="0"/>
        <c:axId val="1653139135"/>
        <c:axId val="1601557087"/>
      </c:lineChart>
      <c:catAx>
        <c:axId val="1653127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1554591"/>
        <c:crosses val="autoZero"/>
        <c:auto val="1"/>
        <c:lblAlgn val="ctr"/>
        <c:lblOffset val="100"/>
        <c:noMultiLvlLbl val="0"/>
      </c:catAx>
      <c:valAx>
        <c:axId val="1601554591"/>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ka-GE" b="0"/>
                  <a:t>ათასი ლარი</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127535"/>
        <c:crosses val="autoZero"/>
        <c:crossBetween val="between"/>
      </c:valAx>
      <c:valAx>
        <c:axId val="1601557087"/>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139135"/>
        <c:crosses val="max"/>
        <c:crossBetween val="between"/>
      </c:valAx>
      <c:catAx>
        <c:axId val="1653139135"/>
        <c:scaling>
          <c:orientation val="minMax"/>
        </c:scaling>
        <c:delete val="1"/>
        <c:axPos val="b"/>
        <c:numFmt formatCode="General" sourceLinked="1"/>
        <c:majorTickMark val="out"/>
        <c:minorTickMark val="none"/>
        <c:tickLblPos val="nextTo"/>
        <c:crossAx val="160155708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ka-GE" sz="1000">
                <a:latin typeface="+mj-lt"/>
                <a:cs typeface="Times New Roman" panose="02020603050405020304" pitchFamily="18" charset="0"/>
              </a:rPr>
              <a:t>ინფრასტრუქტურის განვითარების პრიორიტეტის პროგრამები</a:t>
            </a:r>
            <a:r>
              <a:rPr lang="en-US" sz="1000">
                <a:latin typeface="Times New Roman" panose="02020603050405020304" pitchFamily="18" charset="0"/>
                <a:cs typeface="Times New Roman" panose="02020603050405020304" pitchFamily="18" charset="0"/>
              </a:rPr>
              <a:t> - 2024 </a:t>
            </a:r>
            <a:r>
              <a:rPr lang="ka-GE" sz="1000">
                <a:latin typeface="+mj-lt"/>
                <a:cs typeface="Times New Roman" panose="02020603050405020304" pitchFamily="18" charset="0"/>
              </a:rPr>
              <a:t>წელი</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F77-49D6-B1E6-79156644C50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F77-49D6-B1E6-79156644C50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F77-49D6-B1E6-79156644C50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F77-49D6-B1E6-79156644C505}"/>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FF77-49D6-B1E6-79156644C505}"/>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FF77-49D6-B1E6-79156644C505}"/>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FF77-49D6-B1E6-79156644C505}"/>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FF77-49D6-B1E6-79156644C505}"/>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FF77-49D6-B1E6-79156644C505}"/>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FF77-49D6-B1E6-79156644C505}"/>
                </c:ext>
              </c:extLst>
            </c:dLbl>
            <c:dLbl>
              <c:idx val="1"/>
              <c:layout>
                <c:manualLayout>
                  <c:x val="1.9148327612894542E-3"/>
                  <c:y val="-8.7066202934931378E-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F77-49D6-B1E6-79156644C505}"/>
                </c:ext>
              </c:extLst>
            </c:dLbl>
            <c:dLbl>
              <c:idx val="2"/>
              <c:layout>
                <c:manualLayout>
                  <c:x val="6.2639120452279526E-2"/>
                  <c:y val="5.6199475065616809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F77-49D6-B1E6-79156644C505}"/>
                </c:ext>
              </c:extLst>
            </c:dLbl>
            <c:dLbl>
              <c:idx val="3"/>
              <c:layout>
                <c:manualLayout>
                  <c:x val="2.3013485215366412E-4"/>
                  <c:y val="-6.3010551681295587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F77-49D6-B1E6-79156644C505}"/>
                </c:ext>
              </c:extLst>
            </c:dLbl>
            <c:dLbl>
              <c:idx val="4"/>
              <c:layout>
                <c:manualLayout>
                  <c:x val="-3.0166930652200407E-3"/>
                  <c:y val="5.0698225099383043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F77-49D6-B1E6-79156644C505}"/>
                </c:ext>
              </c:extLst>
            </c:dLbl>
            <c:dLbl>
              <c:idx val="5"/>
              <c:layout>
                <c:manualLayout>
                  <c:x val="-6.8278815317751859E-2"/>
                  <c:y val="1.8957350687850802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F77-49D6-B1E6-79156644C505}"/>
                </c:ext>
              </c:extLst>
            </c:dLbl>
            <c:dLbl>
              <c:idx val="6"/>
              <c:layout>
                <c:manualLayout>
                  <c:x val="-7.9658617870710532E-2"/>
                  <c:y val="-2.1094655146634611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F77-49D6-B1E6-79156644C505}"/>
                </c:ext>
              </c:extLst>
            </c:dLbl>
            <c:dLbl>
              <c:idx val="7"/>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F-FF77-49D6-B1E6-79156644C505}"/>
                </c:ext>
              </c:extLst>
            </c:dLbl>
            <c:dLbl>
              <c:idx val="8"/>
              <c:delete val="1"/>
              <c:extLst>
                <c:ext xmlns:c15="http://schemas.microsoft.com/office/drawing/2012/chart" uri="{CE6537A1-D6FC-4f65-9D91-7224C49458BB}"/>
                <c:ext xmlns:c16="http://schemas.microsoft.com/office/drawing/2014/chart" uri="{C3380CC4-5D6E-409C-BE32-E72D297353CC}">
                  <c16:uniqueId val="{00000011-FF77-49D6-B1E6-79156644C505}"/>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ინფრასტრუქტურა!$B$16:$B$24</c:f>
              <c:strCache>
                <c:ptCount val="9"/>
                <c:pt idx="0">
                  <c:v>საგზაო ინფრასტრუქტურა</c:v>
                </c:pt>
                <c:pt idx="1">
                  <c:v>წყლის სისტემები</c:v>
                </c:pt>
                <c:pt idx="2">
                  <c:v>გარე განათება</c:v>
                </c:pt>
                <c:pt idx="3">
                  <c:v>შენობების მშენებლობა და რეაბილიტაცია </c:v>
                </c:pt>
                <c:pt idx="4">
                  <c:v>კეთილმოწყობა</c:v>
                </c:pt>
                <c:pt idx="5">
                  <c:v>მუნიციპალური ტრანსპორტი</c:v>
                </c:pt>
                <c:pt idx="6">
                  <c:v>საპროექტო დოკუმენტაცია და ზედამხედველობა</c:v>
                </c:pt>
                <c:pt idx="7">
                  <c:v>კომუნალური მეურნება</c:v>
                </c:pt>
                <c:pt idx="8">
                  <c:v>სოფლის მხარდაჭერის პროგრამა</c:v>
                </c:pt>
              </c:strCache>
            </c:strRef>
          </c:cat>
          <c:val>
            <c:numRef>
              <c:f>ინფრასტრუქტურა!$C$16:$C$24</c:f>
              <c:numCache>
                <c:formatCode>_-* #,##0.0\ _L_a_r_i_-;\-* #,##0.0\ _L_a_r_i_-;_-* "-"??\ _L_a_r_i_-;_-@_-</c:formatCode>
                <c:ptCount val="9"/>
                <c:pt idx="0">
                  <c:v>650</c:v>
                </c:pt>
                <c:pt idx="1">
                  <c:v>100</c:v>
                </c:pt>
                <c:pt idx="2">
                  <c:v>420</c:v>
                </c:pt>
                <c:pt idx="3">
                  <c:v>300</c:v>
                </c:pt>
                <c:pt idx="4">
                  <c:v>300</c:v>
                </c:pt>
                <c:pt idx="5">
                  <c:v>600</c:v>
                </c:pt>
                <c:pt idx="6">
                  <c:v>350</c:v>
                </c:pt>
                <c:pt idx="7">
                  <c:v>520</c:v>
                </c:pt>
                <c:pt idx="8">
                  <c:v>0</c:v>
                </c:pt>
              </c:numCache>
            </c:numRef>
          </c:val>
          <c:extLst>
            <c:ext xmlns:c16="http://schemas.microsoft.com/office/drawing/2014/chart" uri="{C3380CC4-5D6E-409C-BE32-E72D297353CC}">
              <c16:uniqueId val="{00000012-FF77-49D6-B1E6-79156644C505}"/>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000" b="1"/>
              <a:t>მუნიციპალიტეტების 2022 წლის ნაერთი შემოსულობები საკუთარი და არასაკუთარი შემოსულობების მიხედვით </a:t>
            </a:r>
            <a:r>
              <a:rPr lang="ka-GE" sz="800"/>
              <a:t>(თანხა მლნ ლარი)</a:t>
            </a:r>
            <a:r>
              <a:rPr lang="ka-GE"/>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9620758483033932"/>
          <c:w val="1"/>
          <c:h val="0.67349269964008995"/>
        </c:manualLayout>
      </c:layout>
      <c:pie3DChart>
        <c:varyColors val="1"/>
        <c:ser>
          <c:idx val="0"/>
          <c:order val="0"/>
          <c:tx>
            <c:strRef>
              <c:f>'საკუთარი - არასაკუთარი'!$C$3</c:f>
              <c:strCache>
                <c:ptCount val="1"/>
                <c:pt idx="0">
                  <c:v>2022 წლის ფაქტი</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21F-4F06-9B3C-1153AB5F6C6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21F-4F06-9B3C-1153AB5F6C6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'საკუთარი - არასაკუთარი'!$B$4:$B$5</c:f>
              <c:strCache>
                <c:ptCount val="2"/>
                <c:pt idx="0">
                  <c:v>საკუთარი შემოსულობები</c:v>
                </c:pt>
                <c:pt idx="1">
                  <c:v>არასაკუთარი შემოსულობები</c:v>
                </c:pt>
              </c:strCache>
            </c:strRef>
          </c:cat>
          <c:val>
            <c:numRef>
              <c:f>'საკუთარი - არასაკუთარი'!$C$4:$C$5</c:f>
              <c:numCache>
                <c:formatCode>_(* #,##0.0_);_(* \(#,##0.0\);_(* "-"??_);_(@_)</c:formatCode>
                <c:ptCount val="2"/>
                <c:pt idx="0">
                  <c:v>2731.0817524900017</c:v>
                </c:pt>
                <c:pt idx="1">
                  <c:v>986.1094935499998</c:v>
                </c:pt>
              </c:numCache>
            </c:numRef>
          </c:val>
          <c:extLst>
            <c:ext xmlns:c16="http://schemas.microsoft.com/office/drawing/2014/chart" uri="{C3380CC4-5D6E-409C-BE32-E72D297353CC}">
              <c16:uniqueId val="{00000004-821F-4F06-9B3C-1153AB5F6C6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ka-GE" sz="1050" b="1"/>
              <a:t>დასუფთავება და გარემოს დაცვის პრიორიტეტის დაფინანსება - 2021-2024</a:t>
            </a:r>
            <a:endParaRPr lang="en-US" sz="1050" b="1"/>
          </a:p>
        </c:rich>
      </c:tx>
      <c:layout>
        <c:manualLayout>
          <c:xMode val="edge"/>
          <c:yMode val="edge"/>
          <c:x val="0.13150400754361152"/>
          <c:y val="2.2857142857142857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დასუფთავება!$B$13</c:f>
              <c:strCache>
                <c:ptCount val="1"/>
                <c:pt idx="0">
                  <c:v>დასუფთავება  და გარემოს დაცვა</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დასუფთავება!$C$12:$F$12</c:f>
              <c:numCache>
                <c:formatCode>General</c:formatCode>
                <c:ptCount val="4"/>
                <c:pt idx="0">
                  <c:v>2021</c:v>
                </c:pt>
                <c:pt idx="1">
                  <c:v>2022</c:v>
                </c:pt>
                <c:pt idx="2">
                  <c:v>2023</c:v>
                </c:pt>
                <c:pt idx="3">
                  <c:v>2024</c:v>
                </c:pt>
              </c:numCache>
            </c:numRef>
          </c:cat>
          <c:val>
            <c:numRef>
              <c:f>დასუფთავება!$C$13:$F$13</c:f>
              <c:numCache>
                <c:formatCode>#,##0</c:formatCode>
                <c:ptCount val="4"/>
                <c:pt idx="0">
                  <c:v>314.8</c:v>
                </c:pt>
                <c:pt idx="1">
                  <c:v>468.3</c:v>
                </c:pt>
                <c:pt idx="2" formatCode="#,##0.0">
                  <c:v>511</c:v>
                </c:pt>
                <c:pt idx="3" formatCode="#,##0.0">
                  <c:v>567</c:v>
                </c:pt>
              </c:numCache>
            </c:numRef>
          </c:val>
          <c:extLst>
            <c:ext xmlns:c16="http://schemas.microsoft.com/office/drawing/2014/chart" uri="{C3380CC4-5D6E-409C-BE32-E72D297353CC}">
              <c16:uniqueId val="{00000000-9194-4F46-83A9-5F964377C474}"/>
            </c:ext>
          </c:extLst>
        </c:ser>
        <c:dLbls>
          <c:showLegendKey val="0"/>
          <c:showVal val="0"/>
          <c:showCatName val="0"/>
          <c:showSerName val="0"/>
          <c:showPercent val="0"/>
          <c:showBubbleSize val="0"/>
        </c:dLbls>
        <c:gapWidth val="219"/>
        <c:overlap val="-27"/>
        <c:axId val="1653127535"/>
        <c:axId val="1601554591"/>
      </c:barChart>
      <c:lineChart>
        <c:grouping val="standard"/>
        <c:varyColors val="0"/>
        <c:ser>
          <c:idx val="1"/>
          <c:order val="1"/>
          <c:tx>
            <c:strRef>
              <c:f>დასუფთავება!$B$14</c:f>
              <c:strCache>
                <c:ptCount val="1"/>
                <c:pt idx="0">
                  <c:v>წილი მთლიან ხარჯებში</c:v>
                </c:pt>
              </c:strCache>
            </c:strRef>
          </c:tx>
          <c:spPr>
            <a:ln w="28575" cap="rnd">
              <a:solidFill>
                <a:schemeClr val="accent2"/>
              </a:solidFill>
              <a:round/>
            </a:ln>
            <a:effectLst/>
          </c:spPr>
          <c:marker>
            <c:symbol val="none"/>
          </c:marker>
          <c:dLbls>
            <c:dLbl>
              <c:idx val="3"/>
              <c:layout>
                <c:manualLayout>
                  <c:x val="2.2630834512022632E-2"/>
                  <c:y val="-1.52380952380952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94-4F46-83A9-5F964377C47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დასუფთავება!$C$12:$F$12</c:f>
              <c:numCache>
                <c:formatCode>General</c:formatCode>
                <c:ptCount val="4"/>
                <c:pt idx="0">
                  <c:v>2021</c:v>
                </c:pt>
                <c:pt idx="1">
                  <c:v>2022</c:v>
                </c:pt>
                <c:pt idx="2">
                  <c:v>2023</c:v>
                </c:pt>
                <c:pt idx="3">
                  <c:v>2024</c:v>
                </c:pt>
              </c:numCache>
            </c:numRef>
          </c:cat>
          <c:val>
            <c:numRef>
              <c:f>დასუფთავება!$C$14:$F$14</c:f>
              <c:numCache>
                <c:formatCode>0%</c:formatCode>
                <c:ptCount val="4"/>
                <c:pt idx="0">
                  <c:v>2.208425409519801E-2</c:v>
                </c:pt>
                <c:pt idx="1">
                  <c:v>2.235332865550671E-2</c:v>
                </c:pt>
                <c:pt idx="2">
                  <c:v>2.0617724787669715E-2</c:v>
                </c:pt>
                <c:pt idx="3">
                  <c:v>4.0721349621873182E-2</c:v>
                </c:pt>
              </c:numCache>
            </c:numRef>
          </c:val>
          <c:smooth val="0"/>
          <c:extLst>
            <c:ext xmlns:c16="http://schemas.microsoft.com/office/drawing/2014/chart" uri="{C3380CC4-5D6E-409C-BE32-E72D297353CC}">
              <c16:uniqueId val="{00000002-9194-4F46-83A9-5F964377C474}"/>
            </c:ext>
          </c:extLst>
        </c:ser>
        <c:dLbls>
          <c:showLegendKey val="0"/>
          <c:showVal val="0"/>
          <c:showCatName val="0"/>
          <c:showSerName val="0"/>
          <c:showPercent val="0"/>
          <c:showBubbleSize val="0"/>
        </c:dLbls>
        <c:marker val="1"/>
        <c:smooth val="0"/>
        <c:axId val="1653139135"/>
        <c:axId val="1601557087"/>
      </c:lineChart>
      <c:catAx>
        <c:axId val="1653127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1554591"/>
        <c:crosses val="autoZero"/>
        <c:auto val="1"/>
        <c:lblAlgn val="ctr"/>
        <c:lblOffset val="100"/>
        <c:noMultiLvlLbl val="0"/>
      </c:catAx>
      <c:valAx>
        <c:axId val="1601554591"/>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ka-GE" b="0"/>
                  <a:t>ათასი ლარი</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127535"/>
        <c:crosses val="autoZero"/>
        <c:crossBetween val="between"/>
      </c:valAx>
      <c:valAx>
        <c:axId val="1601557087"/>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139135"/>
        <c:crosses val="max"/>
        <c:crossBetween val="between"/>
      </c:valAx>
      <c:catAx>
        <c:axId val="1653139135"/>
        <c:scaling>
          <c:orientation val="minMax"/>
        </c:scaling>
        <c:delete val="1"/>
        <c:axPos val="b"/>
        <c:numFmt formatCode="General" sourceLinked="1"/>
        <c:majorTickMark val="out"/>
        <c:minorTickMark val="none"/>
        <c:tickLblPos val="nextTo"/>
        <c:crossAx val="160155708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ka-GE" sz="1000" b="1"/>
              <a:t>განათლების პრიორიტეტის დაფინანსება</a:t>
            </a:r>
            <a:r>
              <a:rPr lang="ka-GE" sz="1000" b="1" baseline="0"/>
              <a:t> 2021-2024</a:t>
            </a:r>
            <a:r>
              <a:rPr lang="en-US" sz="1000" b="1">
                <a:latin typeface="+mn-lt"/>
                <a:cs typeface="Arial" panose="020B0604020202020204" pitchFamily="34" charset="0"/>
              </a:rPr>
              <a:t> </a:t>
            </a:r>
            <a:r>
              <a:rPr lang="ka-GE" sz="1000" b="1"/>
              <a:t>წლებში </a:t>
            </a:r>
            <a:endParaRPr lang="en-US" sz="1000" b="0"/>
          </a:p>
        </c:rich>
      </c:tx>
      <c:layout>
        <c:manualLayout>
          <c:xMode val="edge"/>
          <c:yMode val="edge"/>
          <c:x val="0.24656746535715293"/>
          <c:y val="3.2031213762703778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განათლება!$B$11</c:f>
              <c:strCache>
                <c:ptCount val="1"/>
                <c:pt idx="0">
                  <c:v>სულ</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განათლება!$C$10:$F$10</c:f>
              <c:numCache>
                <c:formatCode>General</c:formatCode>
                <c:ptCount val="4"/>
                <c:pt idx="0">
                  <c:v>2021</c:v>
                </c:pt>
                <c:pt idx="1">
                  <c:v>2022</c:v>
                </c:pt>
                <c:pt idx="2">
                  <c:v>2023</c:v>
                </c:pt>
                <c:pt idx="3">
                  <c:v>2024</c:v>
                </c:pt>
              </c:numCache>
            </c:numRef>
          </c:cat>
          <c:val>
            <c:numRef>
              <c:f>განათლება!$C$11:$F$11</c:f>
              <c:numCache>
                <c:formatCode>#,##0.0</c:formatCode>
                <c:ptCount val="4"/>
                <c:pt idx="0">
                  <c:v>2310.9</c:v>
                </c:pt>
                <c:pt idx="1">
                  <c:v>2225.6999999999998</c:v>
                </c:pt>
                <c:pt idx="2">
                  <c:v>2476.4</c:v>
                </c:pt>
                <c:pt idx="3">
                  <c:v>2170</c:v>
                </c:pt>
              </c:numCache>
            </c:numRef>
          </c:val>
          <c:extLst>
            <c:ext xmlns:c16="http://schemas.microsoft.com/office/drawing/2014/chart" uri="{C3380CC4-5D6E-409C-BE32-E72D297353CC}">
              <c16:uniqueId val="{00000000-43E7-4BC9-BA8C-A1C5656ABB2E}"/>
            </c:ext>
          </c:extLst>
        </c:ser>
        <c:dLbls>
          <c:showLegendKey val="0"/>
          <c:showVal val="0"/>
          <c:showCatName val="0"/>
          <c:showSerName val="0"/>
          <c:showPercent val="0"/>
          <c:showBubbleSize val="0"/>
        </c:dLbls>
        <c:gapWidth val="219"/>
        <c:overlap val="-27"/>
        <c:axId val="1297362160"/>
        <c:axId val="1297362576"/>
      </c:barChart>
      <c:lineChart>
        <c:grouping val="standard"/>
        <c:varyColors val="0"/>
        <c:ser>
          <c:idx val="1"/>
          <c:order val="1"/>
          <c:tx>
            <c:strRef>
              <c:f>განათლება!$B$12</c:f>
              <c:strCache>
                <c:ptCount val="1"/>
                <c:pt idx="0">
                  <c:v>განათლების ხარჯების წილი მთლიან ხარჯებში</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განათლება!$C$10:$F$10</c:f>
              <c:numCache>
                <c:formatCode>General</c:formatCode>
                <c:ptCount val="4"/>
                <c:pt idx="0">
                  <c:v>2021</c:v>
                </c:pt>
                <c:pt idx="1">
                  <c:v>2022</c:v>
                </c:pt>
                <c:pt idx="2">
                  <c:v>2023</c:v>
                </c:pt>
                <c:pt idx="3">
                  <c:v>2024</c:v>
                </c:pt>
              </c:numCache>
            </c:numRef>
          </c:cat>
          <c:val>
            <c:numRef>
              <c:f>განათლება!$C$12:$F$12</c:f>
              <c:numCache>
                <c:formatCode>0.0%</c:formatCode>
                <c:ptCount val="4"/>
                <c:pt idx="0">
                  <c:v>0.162117226139114</c:v>
                </c:pt>
                <c:pt idx="1">
                  <c:v>0.10623917059269973</c:v>
                </c:pt>
                <c:pt idx="2">
                  <c:v>9.9917287014061218E-2</c:v>
                </c:pt>
                <c:pt idx="3">
                  <c:v>0.15584714052815662</c:v>
                </c:pt>
              </c:numCache>
            </c:numRef>
          </c:val>
          <c:smooth val="0"/>
          <c:extLst>
            <c:ext xmlns:c16="http://schemas.microsoft.com/office/drawing/2014/chart" uri="{C3380CC4-5D6E-409C-BE32-E72D297353CC}">
              <c16:uniqueId val="{00000001-43E7-4BC9-BA8C-A1C5656ABB2E}"/>
            </c:ext>
          </c:extLst>
        </c:ser>
        <c:dLbls>
          <c:showLegendKey val="0"/>
          <c:showVal val="0"/>
          <c:showCatName val="0"/>
          <c:showSerName val="0"/>
          <c:showPercent val="0"/>
          <c:showBubbleSize val="0"/>
        </c:dLbls>
        <c:marker val="1"/>
        <c:smooth val="0"/>
        <c:axId val="1297378384"/>
        <c:axId val="1297366736"/>
      </c:lineChart>
      <c:catAx>
        <c:axId val="1297362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7362576"/>
        <c:crosses val="autoZero"/>
        <c:auto val="1"/>
        <c:lblAlgn val="ctr"/>
        <c:lblOffset val="100"/>
        <c:noMultiLvlLbl val="0"/>
      </c:catAx>
      <c:valAx>
        <c:axId val="12973625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ka-GE" b="0"/>
                  <a:t>ათასი ლარი</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7362160"/>
        <c:crosses val="autoZero"/>
        <c:crossBetween val="between"/>
      </c:valAx>
      <c:valAx>
        <c:axId val="1297366736"/>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7378384"/>
        <c:crosses val="max"/>
        <c:crossBetween val="between"/>
      </c:valAx>
      <c:catAx>
        <c:axId val="1297378384"/>
        <c:scaling>
          <c:orientation val="minMax"/>
        </c:scaling>
        <c:delete val="1"/>
        <c:axPos val="b"/>
        <c:numFmt formatCode="General" sourceLinked="1"/>
        <c:majorTickMark val="out"/>
        <c:minorTickMark val="none"/>
        <c:tickLblPos val="nextTo"/>
        <c:crossAx val="12973667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000" b="0"/>
              <a:t>კულტურა, ახალგაზრდული და სპორტული ღონისძიებები - </a:t>
            </a:r>
            <a:r>
              <a:rPr lang="ka-GE" sz="1000" b="0">
                <a:latin typeface="Sylfaen" panose="010A0502050306030303" pitchFamily="18" charset="0"/>
              </a:rPr>
              <a:t>20</a:t>
            </a:r>
            <a:r>
              <a:rPr lang="en-US" sz="1000" b="0">
                <a:latin typeface="Sylfaen" panose="010A0502050306030303" pitchFamily="18" charset="0"/>
              </a:rPr>
              <a:t>2</a:t>
            </a:r>
            <a:r>
              <a:rPr lang="ka-GE" sz="1000" b="0">
                <a:latin typeface="Sylfaen" panose="010A0502050306030303" pitchFamily="18" charset="0"/>
              </a:rPr>
              <a:t>1-20</a:t>
            </a:r>
            <a:r>
              <a:rPr lang="en-US" sz="1000" b="0">
                <a:latin typeface="Sylfaen" panose="010A0502050306030303" pitchFamily="18" charset="0"/>
              </a:rPr>
              <a:t>2</a:t>
            </a:r>
            <a:r>
              <a:rPr lang="ka-GE" sz="1000" b="0">
                <a:latin typeface="Sylfaen" panose="010A0502050306030303" pitchFamily="18" charset="0"/>
              </a:rPr>
              <a:t>4</a:t>
            </a:r>
            <a:r>
              <a:rPr lang="ka-GE" sz="1000" b="0"/>
              <a:t> </a:t>
            </a:r>
            <a:endParaRPr lang="en-US" sz="1200"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'კულტურა '!$B$2</c:f>
              <c:strCache>
                <c:ptCount val="1"/>
                <c:pt idx="0">
                  <c:v>კულტურა, ახალგაზრდობა და სპორტი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'კულტურა '!$C$1:$F$1</c:f>
              <c:numCache>
                <c:formatCode>General</c:formatCode>
                <c:ptCount val="4"/>
                <c:pt idx="0">
                  <c:v>2021</c:v>
                </c:pt>
                <c:pt idx="1">
                  <c:v>2022</c:v>
                </c:pt>
                <c:pt idx="2">
                  <c:v>2023</c:v>
                </c:pt>
                <c:pt idx="3">
                  <c:v>2024</c:v>
                </c:pt>
              </c:numCache>
            </c:numRef>
          </c:cat>
          <c:val>
            <c:numRef>
              <c:f>'კულტურა '!$C$2:$F$2</c:f>
              <c:numCache>
                <c:formatCode>#,##0.0</c:formatCode>
                <c:ptCount val="4"/>
                <c:pt idx="0">
                  <c:v>1480.3</c:v>
                </c:pt>
                <c:pt idx="1">
                  <c:v>1904.3</c:v>
                </c:pt>
                <c:pt idx="2">
                  <c:v>2585.5</c:v>
                </c:pt>
                <c:pt idx="3">
                  <c:v>2563</c:v>
                </c:pt>
              </c:numCache>
            </c:numRef>
          </c:val>
          <c:extLst>
            <c:ext xmlns:c16="http://schemas.microsoft.com/office/drawing/2014/chart" uri="{C3380CC4-5D6E-409C-BE32-E72D297353CC}">
              <c16:uniqueId val="{00000000-28C3-4A73-B897-4A3A978FAA1C}"/>
            </c:ext>
          </c:extLst>
        </c:ser>
        <c:dLbls>
          <c:showLegendKey val="0"/>
          <c:showVal val="0"/>
          <c:showCatName val="0"/>
          <c:showSerName val="0"/>
          <c:showPercent val="0"/>
          <c:showBubbleSize val="0"/>
        </c:dLbls>
        <c:gapWidth val="219"/>
        <c:overlap val="-27"/>
        <c:axId val="1103901072"/>
        <c:axId val="1103916048"/>
      </c:barChart>
      <c:lineChart>
        <c:grouping val="standard"/>
        <c:varyColors val="0"/>
        <c:ser>
          <c:idx val="1"/>
          <c:order val="1"/>
          <c:tx>
            <c:strRef>
              <c:f>'კულტურა '!$B$3</c:f>
              <c:strCache>
                <c:ptCount val="1"/>
                <c:pt idx="0">
                  <c:v>წილი მთლიან ხარჯებში</c:v>
                </c:pt>
              </c:strCache>
            </c:strRef>
          </c:tx>
          <c:spPr>
            <a:ln w="28575" cap="rnd">
              <a:solidFill>
                <a:schemeClr val="accent2"/>
              </a:solidFill>
              <a:round/>
            </a:ln>
            <a:effectLst/>
          </c:spPr>
          <c:marker>
            <c:symbol val="none"/>
          </c:marker>
          <c:dLbls>
            <c:dLbl>
              <c:idx val="3"/>
              <c:layout>
                <c:manualLayout>
                  <c:x val="1.7094017094017096E-2"/>
                  <c:y val="2.03873598369010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C3-4A73-B897-4A3A978FAA1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'კულტურა '!$C$1:$F$1</c:f>
              <c:numCache>
                <c:formatCode>General</c:formatCode>
                <c:ptCount val="4"/>
                <c:pt idx="0">
                  <c:v>2021</c:v>
                </c:pt>
                <c:pt idx="1">
                  <c:v>2022</c:v>
                </c:pt>
                <c:pt idx="2">
                  <c:v>2023</c:v>
                </c:pt>
                <c:pt idx="3">
                  <c:v>2024</c:v>
                </c:pt>
              </c:numCache>
            </c:numRef>
          </c:cat>
          <c:val>
            <c:numRef>
              <c:f>'კულტურა '!$C$3:$F$3</c:f>
              <c:numCache>
                <c:formatCode>0.0%</c:formatCode>
                <c:ptCount val="4"/>
                <c:pt idx="0">
                  <c:v>0.10384790767827705</c:v>
                </c:pt>
                <c:pt idx="1">
                  <c:v>9.089780858142521E-2</c:v>
                </c:pt>
                <c:pt idx="2">
                  <c:v>0.10431923177792572</c:v>
                </c:pt>
                <c:pt idx="3">
                  <c:v>0.1840719913242698</c:v>
                </c:pt>
              </c:numCache>
            </c:numRef>
          </c:val>
          <c:smooth val="0"/>
          <c:extLst>
            <c:ext xmlns:c16="http://schemas.microsoft.com/office/drawing/2014/chart" uri="{C3380CC4-5D6E-409C-BE32-E72D297353CC}">
              <c16:uniqueId val="{00000001-28C3-4A73-B897-4A3A978FAA1C}"/>
            </c:ext>
          </c:extLst>
        </c:ser>
        <c:dLbls>
          <c:showLegendKey val="0"/>
          <c:showVal val="0"/>
          <c:showCatName val="0"/>
          <c:showSerName val="0"/>
          <c:showPercent val="0"/>
          <c:showBubbleSize val="0"/>
        </c:dLbls>
        <c:marker val="1"/>
        <c:smooth val="0"/>
        <c:axId val="1103914384"/>
        <c:axId val="1103916880"/>
      </c:lineChart>
      <c:catAx>
        <c:axId val="110390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3916048"/>
        <c:crosses val="autoZero"/>
        <c:auto val="1"/>
        <c:lblAlgn val="ctr"/>
        <c:lblOffset val="100"/>
        <c:noMultiLvlLbl val="0"/>
      </c:catAx>
      <c:valAx>
        <c:axId val="1103916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ka-GE" sz="900" b="0"/>
                  <a:t>ათასი ლარი</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03901072"/>
        <c:crosses val="autoZero"/>
        <c:crossBetween val="between"/>
      </c:valAx>
      <c:valAx>
        <c:axId val="1103916880"/>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03914384"/>
        <c:crosses val="max"/>
        <c:crossBetween val="between"/>
      </c:valAx>
      <c:catAx>
        <c:axId val="1103914384"/>
        <c:scaling>
          <c:orientation val="minMax"/>
        </c:scaling>
        <c:delete val="1"/>
        <c:axPos val="b"/>
        <c:numFmt formatCode="General" sourceLinked="1"/>
        <c:majorTickMark val="out"/>
        <c:minorTickMark val="none"/>
        <c:tickLblPos val="nextTo"/>
        <c:crossAx val="11039168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ka-GE" sz="1000"/>
              <a:t>კულტურა, ახალგაზრდული და სპორტული ღონისძიებები - 2024 </a:t>
            </a:r>
            <a:endParaRPr lang="en-US" sz="1000"/>
          </a:p>
        </c:rich>
      </c:tx>
      <c:layout>
        <c:manualLayout>
          <c:xMode val="edge"/>
          <c:yMode val="edge"/>
          <c:x val="0.17812636165577345"/>
          <c:y val="2.7118644067796599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4645722589299021E-2"/>
          <c:y val="0.18901326538894517"/>
          <c:w val="0.9749442269238412"/>
          <c:h val="0.72144315362654343"/>
        </c:manualLayout>
      </c:layout>
      <c:pie3DChart>
        <c:varyColors val="1"/>
        <c:ser>
          <c:idx val="0"/>
          <c:order val="0"/>
          <c:explosion val="25"/>
          <c:dLbls>
            <c:dLbl>
              <c:idx val="2"/>
              <c:layout>
                <c:manualLayout>
                  <c:x val="-0.22737076326444433"/>
                  <c:y val="8.6685999527118349E-2"/>
                </c:manualLayout>
              </c:layout>
              <c:spPr>
                <a:noFill/>
                <a:ln>
                  <a:noFill/>
                </a:ln>
                <a:effectLst/>
              </c:spPr>
              <c:txPr>
                <a:bodyPr/>
                <a:lstStyle/>
                <a:p>
                  <a:pPr>
                    <a:defRPr sz="600"/>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215-4580-AD6E-B45935E289D9}"/>
                </c:ext>
              </c:extLst>
            </c:dLbl>
            <c:dLbl>
              <c:idx val="3"/>
              <c:layout>
                <c:manualLayout>
                  <c:x val="0.20838522635650936"/>
                  <c:y val="3.862093509497754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215-4580-AD6E-B45935E289D9}"/>
                </c:ext>
              </c:extLst>
            </c:dLbl>
            <c:spPr>
              <a:noFill/>
              <a:ln>
                <a:noFill/>
              </a:ln>
              <a:effectLst/>
            </c:spPr>
            <c:txPr>
              <a:bodyPr/>
              <a:lstStyle/>
              <a:p>
                <a:pPr>
                  <a:defRPr sz="7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'კულტურა '!$B$22:$B$25</c:f>
              <c:strCache>
                <c:ptCount val="3"/>
                <c:pt idx="0">
                  <c:v>სპორტის განვითარების ხელშეწყობა</c:v>
                </c:pt>
                <c:pt idx="1">
                  <c:v>კულტურის განვითარების ხელშეწყობა</c:v>
                </c:pt>
                <c:pt idx="2">
                  <c:v>რელიგიური ორგანიზაციების ხელშეწყობა</c:v>
                </c:pt>
              </c:strCache>
            </c:strRef>
          </c:cat>
          <c:val>
            <c:numRef>
              <c:f>'კულტურა '!$C$22:$C$25</c:f>
              <c:numCache>
                <c:formatCode>0.0</c:formatCode>
                <c:ptCount val="4"/>
                <c:pt idx="0">
                  <c:v>1522</c:v>
                </c:pt>
                <c:pt idx="1">
                  <c:v>991</c:v>
                </c:pt>
                <c:pt idx="2">
                  <c:v>50</c:v>
                </c:pt>
              </c:numCache>
            </c:numRef>
          </c:val>
          <c:extLst>
            <c:ext xmlns:c16="http://schemas.microsoft.com/office/drawing/2014/chart" uri="{C3380CC4-5D6E-409C-BE32-E72D297353CC}">
              <c16:uniqueId val="{00000002-2215-4580-AD6E-B45935E289D9}"/>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ka-GE" sz="1000"/>
              <a:t>სპორტის განვითარების ხელშეწყობის ქვეპროგრამები - 2024 წელი</a:t>
            </a:r>
            <a:endParaRPr lang="en-US" sz="10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'კულტურა '!$B$30:$B$35</c:f>
              <c:strCache>
                <c:ptCount val="6"/>
                <c:pt idx="0">
                  <c:v>ა(ა)იპ სპორტული ცენტრი</c:v>
                </c:pt>
                <c:pt idx="1">
                  <c:v>კაპიტალური დაბანდებები სპორტში</c:v>
                </c:pt>
                <c:pt idx="2">
                  <c:v>ბავშვთა ფეხბურთი</c:v>
                </c:pt>
                <c:pt idx="3">
                  <c:v>კალათბურთის განვითარება</c:v>
                </c:pt>
                <c:pt idx="4">
                  <c:v>ჭადრაკის განვითარება</c:v>
                </c:pt>
                <c:pt idx="5">
                  <c:v>სპორტული ღონისძიებები </c:v>
                </c:pt>
              </c:strCache>
            </c:strRef>
          </c:cat>
          <c:val>
            <c:numRef>
              <c:f>'კულტურა '!$C$30:$C$35</c:f>
              <c:numCache>
                <c:formatCode>0.0</c:formatCode>
                <c:ptCount val="6"/>
                <c:pt idx="0">
                  <c:v>668</c:v>
                </c:pt>
                <c:pt idx="1">
                  <c:v>284</c:v>
                </c:pt>
                <c:pt idx="2">
                  <c:v>280</c:v>
                </c:pt>
                <c:pt idx="3">
                  <c:v>175</c:v>
                </c:pt>
                <c:pt idx="4">
                  <c:v>65</c:v>
                </c:pt>
                <c:pt idx="5">
                  <c:v>50</c:v>
                </c:pt>
              </c:numCache>
            </c:numRef>
          </c:val>
          <c:extLst>
            <c:ext xmlns:c16="http://schemas.microsoft.com/office/drawing/2014/chart" uri="{C3380CC4-5D6E-409C-BE32-E72D297353CC}">
              <c16:uniqueId val="{00000000-A050-4136-9C40-1D1913423BB1}"/>
            </c:ext>
          </c:extLst>
        </c:ser>
        <c:dLbls>
          <c:showLegendKey val="0"/>
          <c:showVal val="0"/>
          <c:showCatName val="0"/>
          <c:showSerName val="0"/>
          <c:showPercent val="0"/>
          <c:showBubbleSize val="0"/>
        </c:dLbls>
        <c:gapWidth val="100"/>
        <c:axId val="1662604559"/>
        <c:axId val="1423816383"/>
      </c:barChart>
      <c:catAx>
        <c:axId val="1662604559"/>
        <c:scaling>
          <c:orientation val="minMax"/>
        </c:scaling>
        <c:delete val="0"/>
        <c:axPos val="b"/>
        <c:numFmt formatCode="General" sourceLinked="1"/>
        <c:majorTickMark val="out"/>
        <c:minorTickMark val="none"/>
        <c:tickLblPos val="nextTo"/>
        <c:txPr>
          <a:bodyPr/>
          <a:lstStyle/>
          <a:p>
            <a:pPr>
              <a:defRPr sz="600"/>
            </a:pPr>
            <a:endParaRPr lang="en-US"/>
          </a:p>
        </c:txPr>
        <c:crossAx val="1423816383"/>
        <c:crosses val="autoZero"/>
        <c:auto val="1"/>
        <c:lblAlgn val="ctr"/>
        <c:lblOffset val="100"/>
        <c:noMultiLvlLbl val="0"/>
      </c:catAx>
      <c:valAx>
        <c:axId val="1423816383"/>
        <c:scaling>
          <c:orientation val="minMax"/>
        </c:scaling>
        <c:delete val="0"/>
        <c:axPos val="l"/>
        <c:majorGridlines>
          <c:spPr>
            <a:ln>
              <a:noFill/>
            </a:ln>
          </c:spPr>
        </c:majorGridlines>
        <c:title>
          <c:tx>
            <c:rich>
              <a:bodyPr/>
              <a:lstStyle/>
              <a:p>
                <a:pPr>
                  <a:defRPr/>
                </a:pPr>
                <a:r>
                  <a:rPr lang="ka-GE"/>
                  <a:t>ათასი ლარი</a:t>
                </a:r>
              </a:p>
            </c:rich>
          </c:tx>
          <c:overlay val="0"/>
        </c:title>
        <c:numFmt formatCode="0.0" sourceLinked="1"/>
        <c:majorTickMark val="out"/>
        <c:minorTickMark val="none"/>
        <c:tickLblPos val="nextTo"/>
        <c:crossAx val="1662604559"/>
        <c:crosses val="autoZero"/>
        <c:crossBetween val="between"/>
      </c:valAx>
    </c:plotArea>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ka-GE" sz="1000"/>
              <a:t>კულტურის განვითარების ხელშეწყობის ქვეპროგრამები - 2024 წელი</a:t>
            </a:r>
            <a:endParaRPr lang="en-US" sz="10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'კულტურა '!$B$40:$B$42</c:f>
              <c:strCache>
                <c:ptCount val="3"/>
                <c:pt idx="0">
                  <c:v>ა(ა)იპ კულტურის ობიექტების გაერთიანება</c:v>
                </c:pt>
                <c:pt idx="1">
                  <c:v>სახელოვნებო სფეროს ხელშეწყობა</c:v>
                </c:pt>
                <c:pt idx="2">
                  <c:v>კულტურის ღონისძიებები</c:v>
                </c:pt>
              </c:strCache>
            </c:strRef>
          </c:cat>
          <c:val>
            <c:numRef>
              <c:f>'კულტურა '!$C$40:$C$42</c:f>
              <c:numCache>
                <c:formatCode>0.0</c:formatCode>
                <c:ptCount val="3"/>
                <c:pt idx="0">
                  <c:v>505</c:v>
                </c:pt>
                <c:pt idx="1">
                  <c:v>461</c:v>
                </c:pt>
                <c:pt idx="2">
                  <c:v>25</c:v>
                </c:pt>
              </c:numCache>
            </c:numRef>
          </c:val>
          <c:extLst>
            <c:ext xmlns:c16="http://schemas.microsoft.com/office/drawing/2014/chart" uri="{C3380CC4-5D6E-409C-BE32-E72D297353CC}">
              <c16:uniqueId val="{00000000-EA1E-43FD-98CE-467A8DB0DE15}"/>
            </c:ext>
          </c:extLst>
        </c:ser>
        <c:dLbls>
          <c:showLegendKey val="0"/>
          <c:showVal val="0"/>
          <c:showCatName val="0"/>
          <c:showSerName val="0"/>
          <c:showPercent val="0"/>
          <c:showBubbleSize val="0"/>
        </c:dLbls>
        <c:gapWidth val="100"/>
        <c:axId val="1662604559"/>
        <c:axId val="1423816383"/>
      </c:barChart>
      <c:catAx>
        <c:axId val="1662604559"/>
        <c:scaling>
          <c:orientation val="minMax"/>
        </c:scaling>
        <c:delete val="0"/>
        <c:axPos val="b"/>
        <c:numFmt formatCode="General" sourceLinked="1"/>
        <c:majorTickMark val="out"/>
        <c:minorTickMark val="none"/>
        <c:tickLblPos val="nextTo"/>
        <c:txPr>
          <a:bodyPr/>
          <a:lstStyle/>
          <a:p>
            <a:pPr>
              <a:defRPr sz="800"/>
            </a:pPr>
            <a:endParaRPr lang="en-US"/>
          </a:p>
        </c:txPr>
        <c:crossAx val="1423816383"/>
        <c:crosses val="autoZero"/>
        <c:auto val="1"/>
        <c:lblAlgn val="ctr"/>
        <c:lblOffset val="100"/>
        <c:noMultiLvlLbl val="0"/>
      </c:catAx>
      <c:valAx>
        <c:axId val="1423816383"/>
        <c:scaling>
          <c:orientation val="minMax"/>
        </c:scaling>
        <c:delete val="0"/>
        <c:axPos val="l"/>
        <c:majorGridlines>
          <c:spPr>
            <a:ln>
              <a:noFill/>
            </a:ln>
          </c:spPr>
        </c:majorGridlines>
        <c:title>
          <c:tx>
            <c:rich>
              <a:bodyPr/>
              <a:lstStyle/>
              <a:p>
                <a:pPr>
                  <a:defRPr sz="900" b="0"/>
                </a:pPr>
                <a:r>
                  <a:rPr lang="ka-GE" sz="900" b="0"/>
                  <a:t>ათასი ლარი</a:t>
                </a:r>
              </a:p>
            </c:rich>
          </c:tx>
          <c:overlay val="0"/>
        </c:title>
        <c:numFmt formatCode="0.0" sourceLinked="1"/>
        <c:majorTickMark val="out"/>
        <c:minorTickMark val="none"/>
        <c:tickLblPos val="nextTo"/>
        <c:crossAx val="1662604559"/>
        <c:crosses val="autoZero"/>
        <c:crossBetween val="between"/>
      </c:valAx>
    </c:plotArea>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ka-GE" sz="1000" b="1">
                <a:latin typeface="+mj-lt"/>
              </a:rPr>
              <a:t>ჯანდაცვისა და სოციალური უზრუნველყოფის ხარჯები</a:t>
            </a:r>
            <a:r>
              <a:rPr lang="ka-GE" sz="1000" b="1" baseline="0">
                <a:latin typeface="+mj-lt"/>
              </a:rPr>
              <a:t> 2021-2024  </a:t>
            </a:r>
            <a:endParaRPr lang="en-US" sz="1000" b="1">
              <a:latin typeface="+mj-lt"/>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სოციალური!$B$2</c:f>
              <c:strCache>
                <c:ptCount val="1"/>
                <c:pt idx="0">
                  <c:v>ჯანმრთელობის დაცვის სოციალური უზრუნველყოფის პრიორიტეტი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სოციალური!$C$1:$F$1</c:f>
              <c:numCache>
                <c:formatCode>General</c:formatCode>
                <c:ptCount val="4"/>
                <c:pt idx="0">
                  <c:v>2021</c:v>
                </c:pt>
                <c:pt idx="1">
                  <c:v>2022</c:v>
                </c:pt>
                <c:pt idx="2">
                  <c:v>2023</c:v>
                </c:pt>
                <c:pt idx="3">
                  <c:v>2024</c:v>
                </c:pt>
              </c:numCache>
            </c:numRef>
          </c:cat>
          <c:val>
            <c:numRef>
              <c:f>სოციალური!$C$2:$F$2</c:f>
              <c:numCache>
                <c:formatCode>#,##0.0</c:formatCode>
                <c:ptCount val="4"/>
                <c:pt idx="0">
                  <c:v>665.8</c:v>
                </c:pt>
                <c:pt idx="1">
                  <c:v>984.8</c:v>
                </c:pt>
                <c:pt idx="2">
                  <c:v>1244.5</c:v>
                </c:pt>
                <c:pt idx="3">
                  <c:v>1371.6</c:v>
                </c:pt>
              </c:numCache>
            </c:numRef>
          </c:val>
          <c:extLst>
            <c:ext xmlns:c16="http://schemas.microsoft.com/office/drawing/2014/chart" uri="{C3380CC4-5D6E-409C-BE32-E72D297353CC}">
              <c16:uniqueId val="{00000000-5835-4D4B-AB6E-A7836AEEEC07}"/>
            </c:ext>
          </c:extLst>
        </c:ser>
        <c:dLbls>
          <c:showLegendKey val="0"/>
          <c:showVal val="0"/>
          <c:showCatName val="0"/>
          <c:showSerName val="0"/>
          <c:showPercent val="0"/>
          <c:showBubbleSize val="0"/>
        </c:dLbls>
        <c:gapWidth val="219"/>
        <c:overlap val="-27"/>
        <c:axId val="1098599120"/>
        <c:axId val="1098600368"/>
      </c:barChart>
      <c:lineChart>
        <c:grouping val="standard"/>
        <c:varyColors val="0"/>
        <c:ser>
          <c:idx val="1"/>
          <c:order val="1"/>
          <c:tx>
            <c:strRef>
              <c:f>სოციალური!$B$3</c:f>
              <c:strCache>
                <c:ptCount val="1"/>
                <c:pt idx="0">
                  <c:v>წილი მთლიან ხარჯებში</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სოციალური!$C$1:$F$1</c:f>
              <c:numCache>
                <c:formatCode>General</c:formatCode>
                <c:ptCount val="4"/>
                <c:pt idx="0">
                  <c:v>2021</c:v>
                </c:pt>
                <c:pt idx="1">
                  <c:v>2022</c:v>
                </c:pt>
                <c:pt idx="2">
                  <c:v>2023</c:v>
                </c:pt>
                <c:pt idx="3">
                  <c:v>2024</c:v>
                </c:pt>
              </c:numCache>
            </c:numRef>
          </c:cat>
          <c:val>
            <c:numRef>
              <c:f>სოციალური!$C$3:$F$3</c:f>
              <c:numCache>
                <c:formatCode>0.0%</c:formatCode>
                <c:ptCount val="4"/>
                <c:pt idx="0">
                  <c:v>4.6708057104773937E-2</c:v>
                </c:pt>
                <c:pt idx="1">
                  <c:v>4.7007384283457201E-2</c:v>
                </c:pt>
                <c:pt idx="2">
                  <c:v>5.021283463454982E-2</c:v>
                </c:pt>
                <c:pt idx="3">
                  <c:v>9.8506883847197982E-2</c:v>
                </c:pt>
              </c:numCache>
            </c:numRef>
          </c:val>
          <c:smooth val="0"/>
          <c:extLst>
            <c:ext xmlns:c16="http://schemas.microsoft.com/office/drawing/2014/chart" uri="{C3380CC4-5D6E-409C-BE32-E72D297353CC}">
              <c16:uniqueId val="{00000001-5835-4D4B-AB6E-A7836AEEEC07}"/>
            </c:ext>
          </c:extLst>
        </c:ser>
        <c:dLbls>
          <c:showLegendKey val="0"/>
          <c:showVal val="0"/>
          <c:showCatName val="0"/>
          <c:showSerName val="0"/>
          <c:showPercent val="0"/>
          <c:showBubbleSize val="0"/>
        </c:dLbls>
        <c:marker val="1"/>
        <c:smooth val="0"/>
        <c:axId val="1098630736"/>
        <c:axId val="1098636144"/>
      </c:lineChart>
      <c:catAx>
        <c:axId val="109859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8600368"/>
        <c:crosses val="autoZero"/>
        <c:auto val="1"/>
        <c:lblAlgn val="ctr"/>
        <c:lblOffset val="100"/>
        <c:noMultiLvlLbl val="0"/>
      </c:catAx>
      <c:valAx>
        <c:axId val="109860036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ka-GE" sz="900" b="0"/>
                  <a:t>ათასი ლარი</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8599120"/>
        <c:crosses val="autoZero"/>
        <c:crossBetween val="between"/>
      </c:valAx>
      <c:valAx>
        <c:axId val="1098636144"/>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8630736"/>
        <c:crosses val="max"/>
        <c:crossBetween val="between"/>
      </c:valAx>
      <c:catAx>
        <c:axId val="1098630736"/>
        <c:scaling>
          <c:orientation val="minMax"/>
        </c:scaling>
        <c:delete val="1"/>
        <c:axPos val="b"/>
        <c:numFmt formatCode="General" sourceLinked="1"/>
        <c:majorTickMark val="out"/>
        <c:minorTickMark val="none"/>
        <c:tickLblPos val="nextTo"/>
        <c:crossAx val="10986361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ka-GE" sz="1000" b="1"/>
              <a:t>ჯანმრთელობის დაცვა და სოციალური უზრუნველყოფა - 2024 </a:t>
            </a:r>
            <a:endParaRPr lang="en-US" sz="1000" b="1"/>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C25-4629-BC76-FBBF15793D5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C25-4629-BC76-FBBF15793D5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C25-4629-BC76-FBBF15793D5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C25-4629-BC76-FBBF15793D5E}"/>
              </c:ext>
            </c:extLst>
          </c:dPt>
          <c:dLbls>
            <c:dLbl>
              <c:idx val="0"/>
              <c:layout>
                <c:manualLayout>
                  <c:x val="0.16971395583478088"/>
                  <c:y val="0.1044631425644965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C25-4629-BC76-FBBF15793D5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სოციალური!$B$25:$B$26</c:f>
              <c:strCache>
                <c:ptCount val="2"/>
                <c:pt idx="0">
                  <c:v>საზოგადოებრივი ჯანდაცვა</c:v>
                </c:pt>
                <c:pt idx="1">
                  <c:v>სოციალური უზრუნველყოფა</c:v>
                </c:pt>
              </c:strCache>
            </c:strRef>
          </c:cat>
          <c:val>
            <c:numRef>
              <c:f>სოციალური!$C$25:$C$26</c:f>
              <c:numCache>
                <c:formatCode>_-* #,##0.0\ _L_a_r_i_-;\-* #,##0.0\ _L_a_r_i_-;_-* "-"??\ _L_a_r_i_-;_-@_-</c:formatCode>
                <c:ptCount val="2"/>
                <c:pt idx="0">
                  <c:v>115</c:v>
                </c:pt>
                <c:pt idx="1">
                  <c:v>1256.5999999999999</c:v>
                </c:pt>
              </c:numCache>
            </c:numRef>
          </c:val>
          <c:extLst>
            <c:ext xmlns:c16="http://schemas.microsoft.com/office/drawing/2014/chart" uri="{C3380CC4-5D6E-409C-BE32-E72D297353CC}">
              <c16:uniqueId val="{00000008-6C25-4629-BC76-FBBF15793D5E}"/>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ka-GE" sz="1050" b="1" i="0" baseline="0"/>
              <a:t>მოსახლეობის სოციალური უზრუნველყოფის პროგრამები - 2024  </a:t>
            </a:r>
            <a:endParaRPr lang="en-US" sz="1050" b="1" i="0" baseline="0"/>
          </a:p>
        </c:rich>
      </c:tx>
      <c:layout>
        <c:manualLayout>
          <c:xMode val="edge"/>
          <c:yMode val="edge"/>
          <c:x val="0.1671853663877666"/>
          <c:y val="1.8086800099247374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084431827211011"/>
          <c:y val="8.9961648590145424E-2"/>
          <c:w val="0.87518400005679398"/>
          <c:h val="0.74700831909741927"/>
        </c:manualLayout>
      </c:layout>
      <c:bar3DChart>
        <c:barDir val="col"/>
        <c:grouping val="clustered"/>
        <c:varyColors val="0"/>
        <c:ser>
          <c:idx val="0"/>
          <c:order val="0"/>
          <c:invertIfNegative val="0"/>
          <c:dLbls>
            <c:dLbl>
              <c:idx val="0"/>
              <c:layout>
                <c:manualLayout>
                  <c:x val="1.2824426247575765E-2"/>
                  <c:y val="-4.75247524752475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7FB-4748-81B2-FF95149768BB}"/>
                </c:ext>
              </c:extLst>
            </c:dLbl>
            <c:dLbl>
              <c:idx val="1"/>
              <c:layout>
                <c:manualLayout>
                  <c:x val="1.2824426247575765E-2"/>
                  <c:y val="-5.14851485148514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FB-4748-81B2-FF95149768BB}"/>
                </c:ext>
              </c:extLst>
            </c:dLbl>
            <c:dLbl>
              <c:idx val="2"/>
              <c:layout>
                <c:manualLayout>
                  <c:x val="2.1984730710129748E-2"/>
                  <c:y val="-6.33663366336633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7FB-4748-81B2-FF95149768BB}"/>
                </c:ext>
              </c:extLst>
            </c:dLbl>
            <c:spPr>
              <a:noFill/>
              <a:ln>
                <a:noFill/>
              </a:ln>
              <a:effectLst/>
            </c:spPr>
            <c:txPr>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სოციალური!$B$35:$B$43</c:f>
              <c:strCache>
                <c:ptCount val="9"/>
                <c:pt idx="0">
                  <c:v>მკურნალობის და ოპერაციების დაფინანსება</c:v>
                </c:pt>
                <c:pt idx="1">
                  <c:v>დაზარალებული ოჯახების ერთჯერადი დახმარება</c:v>
                </c:pt>
                <c:pt idx="2">
                  <c:v>ერთჯერადი დახმარებები</c:v>
                </c:pt>
                <c:pt idx="3">
                  <c:v>ოჯახების და ბავშვების დახმარება</c:v>
                </c:pt>
                <c:pt idx="4">
                  <c:v>სერვისები-უფასო სასადილო,სოციალური სამრეცხაო </c:v>
                </c:pt>
                <c:pt idx="5">
                  <c:v>ხანდაზმულ პირთა დახმარების და შინმოვლის პროგრამა</c:v>
                </c:pt>
                <c:pt idx="6">
                  <c:v>შშმ პირების დახმარება</c:v>
                </c:pt>
                <c:pt idx="7">
                  <c:v>დიალიზის პროგრამა</c:v>
                </c:pt>
                <c:pt idx="8">
                  <c:v>სხვა სოციალური პროგრამები</c:v>
                </c:pt>
              </c:strCache>
            </c:strRef>
          </c:cat>
          <c:val>
            <c:numRef>
              <c:f>სოციალური!$C$35:$C$43</c:f>
              <c:numCache>
                <c:formatCode>#,##0.0</c:formatCode>
                <c:ptCount val="9"/>
                <c:pt idx="0">
                  <c:v>220</c:v>
                </c:pt>
                <c:pt idx="1">
                  <c:v>200</c:v>
                </c:pt>
                <c:pt idx="2">
                  <c:v>192.8</c:v>
                </c:pt>
                <c:pt idx="3">
                  <c:v>140</c:v>
                </c:pt>
                <c:pt idx="4">
                  <c:v>118</c:v>
                </c:pt>
                <c:pt idx="5">
                  <c:v>75</c:v>
                </c:pt>
                <c:pt idx="6">
                  <c:v>60</c:v>
                </c:pt>
                <c:pt idx="7">
                  <c:v>60</c:v>
                </c:pt>
                <c:pt idx="8">
                  <c:v>190.8</c:v>
                </c:pt>
              </c:numCache>
            </c:numRef>
          </c:val>
          <c:extLst>
            <c:ext xmlns:c16="http://schemas.microsoft.com/office/drawing/2014/chart" uri="{C3380CC4-5D6E-409C-BE32-E72D297353CC}">
              <c16:uniqueId val="{00000003-A7FB-4748-81B2-FF95149768BB}"/>
            </c:ext>
          </c:extLst>
        </c:ser>
        <c:dLbls>
          <c:showLegendKey val="0"/>
          <c:showVal val="0"/>
          <c:showCatName val="0"/>
          <c:showSerName val="0"/>
          <c:showPercent val="0"/>
          <c:showBubbleSize val="0"/>
        </c:dLbls>
        <c:gapWidth val="150"/>
        <c:shape val="box"/>
        <c:axId val="224083968"/>
        <c:axId val="223891392"/>
        <c:axId val="0"/>
      </c:bar3DChart>
      <c:catAx>
        <c:axId val="224083968"/>
        <c:scaling>
          <c:orientation val="minMax"/>
        </c:scaling>
        <c:delete val="0"/>
        <c:axPos val="b"/>
        <c:numFmt formatCode="General" sourceLinked="1"/>
        <c:majorTickMark val="none"/>
        <c:minorTickMark val="none"/>
        <c:tickLblPos val="nextTo"/>
        <c:txPr>
          <a:bodyPr/>
          <a:lstStyle/>
          <a:p>
            <a:pPr>
              <a:defRPr sz="600"/>
            </a:pPr>
            <a:endParaRPr lang="en-US"/>
          </a:p>
        </c:txPr>
        <c:crossAx val="223891392"/>
        <c:crosses val="autoZero"/>
        <c:auto val="1"/>
        <c:lblAlgn val="ctr"/>
        <c:lblOffset val="100"/>
        <c:noMultiLvlLbl val="0"/>
      </c:catAx>
      <c:valAx>
        <c:axId val="223891392"/>
        <c:scaling>
          <c:orientation val="minMax"/>
        </c:scaling>
        <c:delete val="0"/>
        <c:axPos val="l"/>
        <c:majorGridlines>
          <c:spPr>
            <a:ln>
              <a:noFill/>
            </a:ln>
          </c:spPr>
        </c:majorGridlines>
        <c:title>
          <c:tx>
            <c:rich>
              <a:bodyPr/>
              <a:lstStyle/>
              <a:p>
                <a:pPr>
                  <a:defRPr/>
                </a:pPr>
                <a:r>
                  <a:rPr lang="ka-GE"/>
                  <a:t>ათასი ლარი</a:t>
                </a:r>
              </a:p>
            </c:rich>
          </c:tx>
          <c:overlay val="0"/>
        </c:title>
        <c:numFmt formatCode="#,##0.0" sourceLinked="1"/>
        <c:majorTickMark val="none"/>
        <c:minorTickMark val="none"/>
        <c:tickLblPos val="nextTo"/>
        <c:txPr>
          <a:bodyPr/>
          <a:lstStyle/>
          <a:p>
            <a:pPr>
              <a:defRPr sz="800"/>
            </a:pPr>
            <a:endParaRPr lang="en-US"/>
          </a:p>
        </c:txPr>
        <c:crossAx val="224083968"/>
        <c:crosses val="autoZero"/>
        <c:crossBetween val="between"/>
      </c:valAx>
    </c:plotArea>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ka-GE" sz="1000" b="1" i="0" u="none" strike="noStrike" kern="1200" baseline="0">
                <a:solidFill>
                  <a:sysClr val="windowText" lastClr="000000"/>
                </a:solidFill>
                <a:latin typeface="+mn-lt"/>
                <a:ea typeface="+mn-ea"/>
                <a:cs typeface="+mn-cs"/>
              </a:rPr>
              <a:t>ტყიბულის მუნიციაპლიტეტის </a:t>
            </a:r>
            <a:r>
              <a:rPr lang="ka-GE" sz="1000" b="1" i="0" baseline="0"/>
              <a:t>ბიუჯეტის ხარჯები საბიუჯეტო კლასიფიკაციის მიხედვით  - 2021-2024</a:t>
            </a:r>
            <a:r>
              <a:rPr lang="ka-GE" sz="800" b="1" i="0" baseline="0"/>
              <a:t> </a:t>
            </a:r>
            <a:endParaRPr lang="en-US" sz="1000" b="0" i="0" baseline="0"/>
          </a:p>
        </c:rich>
      </c:tx>
      <c:layout>
        <c:manualLayout>
          <c:xMode val="edge"/>
          <c:yMode val="edge"/>
          <c:x val="0.10687694928496069"/>
          <c:y val="2.8458579467382807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3259215643662187E-2"/>
          <c:y val="0.11989152076974831"/>
          <c:w val="0.91263896289772373"/>
          <c:h val="0.74304857487958464"/>
        </c:manualLayout>
      </c:layout>
      <c:bar3DChart>
        <c:barDir val="col"/>
        <c:grouping val="clustered"/>
        <c:varyColors val="0"/>
        <c:ser>
          <c:idx val="0"/>
          <c:order val="0"/>
          <c:tx>
            <c:strRef>
              <c:f>'ეკ. კლასიფ.'!$C$15</c:f>
              <c:strCache>
                <c:ptCount val="1"/>
                <c:pt idx="0">
                  <c:v>2021</c:v>
                </c:pt>
              </c:strCache>
            </c:strRef>
          </c:tx>
          <c:invertIfNegative val="0"/>
          <c:dLbls>
            <c:spPr>
              <a:noFill/>
              <a:ln>
                <a:noFill/>
              </a:ln>
              <a:effectLst/>
            </c:spPr>
            <c:txPr>
              <a:bodyPr/>
              <a:lstStyle/>
              <a:p>
                <a:pPr>
                  <a:defRPr sz="6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'ეკ. კლასიფ.'!$B$16:$B$24</c:f>
              <c:strCache>
                <c:ptCount val="9"/>
                <c:pt idx="0">
                  <c:v>არაფინანსური აქტივების ზრდა</c:v>
                </c:pt>
                <c:pt idx="1">
                  <c:v>სუბსიდიები</c:v>
                </c:pt>
                <c:pt idx="2">
                  <c:v>საქონელი და მომსახურება</c:v>
                </c:pt>
                <c:pt idx="3">
                  <c:v>შრომის ანაზღაურება</c:v>
                </c:pt>
                <c:pt idx="4">
                  <c:v>სოციალური უზრუნველყოფა</c:v>
                </c:pt>
                <c:pt idx="5">
                  <c:v>სხვა ხარჯები</c:v>
                </c:pt>
                <c:pt idx="6">
                  <c:v>პროცენტი</c:v>
                </c:pt>
                <c:pt idx="7">
                  <c:v>ვალდებულებების კლება</c:v>
                </c:pt>
                <c:pt idx="8">
                  <c:v>გრანტები</c:v>
                </c:pt>
              </c:strCache>
            </c:strRef>
          </c:cat>
          <c:val>
            <c:numRef>
              <c:f>'ეკ. კლასიფ.'!$C$16:$C$24</c:f>
              <c:numCache>
                <c:formatCode>#,##0</c:formatCode>
                <c:ptCount val="9"/>
                <c:pt idx="0">
                  <c:v>5210.1000000000004</c:v>
                </c:pt>
                <c:pt idx="1">
                  <c:v>3742.7</c:v>
                </c:pt>
                <c:pt idx="2">
                  <c:v>1331</c:v>
                </c:pt>
                <c:pt idx="3">
                  <c:v>1550.9</c:v>
                </c:pt>
                <c:pt idx="4">
                  <c:v>431.3</c:v>
                </c:pt>
                <c:pt idx="5">
                  <c:v>1793.8</c:v>
                </c:pt>
                <c:pt idx="6">
                  <c:v>30</c:v>
                </c:pt>
                <c:pt idx="7">
                  <c:v>58</c:v>
                </c:pt>
                <c:pt idx="8">
                  <c:v>106.7</c:v>
                </c:pt>
              </c:numCache>
            </c:numRef>
          </c:val>
          <c:extLst>
            <c:ext xmlns:c16="http://schemas.microsoft.com/office/drawing/2014/chart" uri="{C3380CC4-5D6E-409C-BE32-E72D297353CC}">
              <c16:uniqueId val="{00000000-BBF1-4E70-976B-6A033BCD78C9}"/>
            </c:ext>
          </c:extLst>
        </c:ser>
        <c:ser>
          <c:idx val="1"/>
          <c:order val="1"/>
          <c:tx>
            <c:strRef>
              <c:f>'ეკ. კლასიფ.'!$D$15</c:f>
              <c:strCache>
                <c:ptCount val="1"/>
                <c:pt idx="0">
                  <c:v>2022</c:v>
                </c:pt>
              </c:strCache>
            </c:strRef>
          </c:tx>
          <c:invertIfNegative val="0"/>
          <c:dLbls>
            <c:spPr>
              <a:noFill/>
              <a:ln>
                <a:noFill/>
              </a:ln>
              <a:effectLst/>
            </c:spPr>
            <c:txPr>
              <a:bodyPr/>
              <a:lstStyle/>
              <a:p>
                <a:pPr>
                  <a:defRPr sz="7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'ეკ. კლასიფ.'!$B$16:$B$24</c:f>
              <c:strCache>
                <c:ptCount val="9"/>
                <c:pt idx="0">
                  <c:v>არაფინანსური აქტივების ზრდა</c:v>
                </c:pt>
                <c:pt idx="1">
                  <c:v>სუბსიდიები</c:v>
                </c:pt>
                <c:pt idx="2">
                  <c:v>საქონელი და მომსახურება</c:v>
                </c:pt>
                <c:pt idx="3">
                  <c:v>შრომის ანაზღაურება</c:v>
                </c:pt>
                <c:pt idx="4">
                  <c:v>სოციალური უზრუნველყოფა</c:v>
                </c:pt>
                <c:pt idx="5">
                  <c:v>სხვა ხარჯები</c:v>
                </c:pt>
                <c:pt idx="6">
                  <c:v>პროცენტი</c:v>
                </c:pt>
                <c:pt idx="7">
                  <c:v>ვალდებულებების კლება</c:v>
                </c:pt>
                <c:pt idx="8">
                  <c:v>გრანტები</c:v>
                </c:pt>
              </c:strCache>
            </c:strRef>
          </c:cat>
          <c:val>
            <c:numRef>
              <c:f>'ეკ. კლასიფ.'!$D$16:$D$24</c:f>
              <c:numCache>
                <c:formatCode>#,##0</c:formatCode>
                <c:ptCount val="9"/>
                <c:pt idx="0">
                  <c:v>8398.4</c:v>
                </c:pt>
                <c:pt idx="1">
                  <c:v>4758</c:v>
                </c:pt>
                <c:pt idx="2">
                  <c:v>1827.5</c:v>
                </c:pt>
                <c:pt idx="3">
                  <c:v>2021.2</c:v>
                </c:pt>
                <c:pt idx="4">
                  <c:v>736.8</c:v>
                </c:pt>
                <c:pt idx="5">
                  <c:v>3109.8</c:v>
                </c:pt>
                <c:pt idx="6">
                  <c:v>28.7</c:v>
                </c:pt>
                <c:pt idx="7">
                  <c:v>58</c:v>
                </c:pt>
                <c:pt idx="8">
                  <c:v>11.5</c:v>
                </c:pt>
              </c:numCache>
            </c:numRef>
          </c:val>
          <c:extLst>
            <c:ext xmlns:c16="http://schemas.microsoft.com/office/drawing/2014/chart" uri="{C3380CC4-5D6E-409C-BE32-E72D297353CC}">
              <c16:uniqueId val="{00000001-BBF1-4E70-976B-6A033BCD78C9}"/>
            </c:ext>
          </c:extLst>
        </c:ser>
        <c:ser>
          <c:idx val="2"/>
          <c:order val="2"/>
          <c:tx>
            <c:strRef>
              <c:f>'ეკ. კლასიფ.'!$E$15</c:f>
              <c:strCache>
                <c:ptCount val="1"/>
                <c:pt idx="0">
                  <c:v>2023</c:v>
                </c:pt>
              </c:strCache>
            </c:strRef>
          </c:tx>
          <c:invertIfNegative val="0"/>
          <c:dLbls>
            <c:spPr>
              <a:noFill/>
              <a:ln>
                <a:noFill/>
              </a:ln>
              <a:effectLst/>
            </c:spPr>
            <c:txPr>
              <a:bodyPr/>
              <a:lstStyle/>
              <a:p>
                <a:pPr>
                  <a:defRPr sz="7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'ეკ. კლასიფ.'!$B$16:$B$24</c:f>
              <c:strCache>
                <c:ptCount val="9"/>
                <c:pt idx="0">
                  <c:v>არაფინანსური აქტივების ზრდა</c:v>
                </c:pt>
                <c:pt idx="1">
                  <c:v>სუბსიდიები</c:v>
                </c:pt>
                <c:pt idx="2">
                  <c:v>საქონელი და მომსახურება</c:v>
                </c:pt>
                <c:pt idx="3">
                  <c:v>შრომის ანაზღაურება</c:v>
                </c:pt>
                <c:pt idx="4">
                  <c:v>სოციალური უზრუნველყოფა</c:v>
                </c:pt>
                <c:pt idx="5">
                  <c:v>სხვა ხარჯები</c:v>
                </c:pt>
                <c:pt idx="6">
                  <c:v>პროცენტი</c:v>
                </c:pt>
                <c:pt idx="7">
                  <c:v>ვალდებულებების კლება</c:v>
                </c:pt>
                <c:pt idx="8">
                  <c:v>გრანტები</c:v>
                </c:pt>
              </c:strCache>
            </c:strRef>
          </c:cat>
          <c:val>
            <c:numRef>
              <c:f>'ეკ. კლასიფ.'!$E$16:$E$24</c:f>
              <c:numCache>
                <c:formatCode>#,##0</c:formatCode>
                <c:ptCount val="9"/>
                <c:pt idx="0">
                  <c:v>9145.9</c:v>
                </c:pt>
                <c:pt idx="1">
                  <c:v>5719.7</c:v>
                </c:pt>
                <c:pt idx="2">
                  <c:v>2472.9</c:v>
                </c:pt>
                <c:pt idx="3">
                  <c:v>2257.1</c:v>
                </c:pt>
                <c:pt idx="4">
                  <c:v>860.4</c:v>
                </c:pt>
                <c:pt idx="5">
                  <c:v>4243.3999999999996</c:v>
                </c:pt>
                <c:pt idx="6">
                  <c:v>22</c:v>
                </c:pt>
                <c:pt idx="7">
                  <c:v>58.1</c:v>
                </c:pt>
                <c:pt idx="8">
                  <c:v>5</c:v>
                </c:pt>
              </c:numCache>
            </c:numRef>
          </c:val>
          <c:extLst>
            <c:ext xmlns:c16="http://schemas.microsoft.com/office/drawing/2014/chart" uri="{C3380CC4-5D6E-409C-BE32-E72D297353CC}">
              <c16:uniqueId val="{00000002-BBF1-4E70-976B-6A033BCD78C9}"/>
            </c:ext>
          </c:extLst>
        </c:ser>
        <c:ser>
          <c:idx val="3"/>
          <c:order val="3"/>
          <c:tx>
            <c:strRef>
              <c:f>'ეკ. კლასიფ.'!$F$15</c:f>
              <c:strCache>
                <c:ptCount val="1"/>
                <c:pt idx="0">
                  <c:v>2024</c:v>
                </c:pt>
              </c:strCache>
            </c:strRef>
          </c:tx>
          <c:invertIfNegative val="0"/>
          <c:dLbls>
            <c:spPr>
              <a:noFill/>
              <a:ln>
                <a:noFill/>
              </a:ln>
              <a:effectLst/>
            </c:spPr>
            <c:txPr>
              <a:bodyPr wrap="square" lIns="38100" tIns="19050" rIns="38100" bIns="19050" anchor="ctr">
                <a:spAutoFit/>
              </a:bodyPr>
              <a:lstStyle/>
              <a:p>
                <a:pPr>
                  <a:defRPr sz="6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'ეკ. კლასიფ.'!$B$16:$B$24</c:f>
              <c:strCache>
                <c:ptCount val="9"/>
                <c:pt idx="0">
                  <c:v>არაფინანსური აქტივების ზრდა</c:v>
                </c:pt>
                <c:pt idx="1">
                  <c:v>სუბსიდიები</c:v>
                </c:pt>
                <c:pt idx="2">
                  <c:v>საქონელი და მომსახურება</c:v>
                </c:pt>
                <c:pt idx="3">
                  <c:v>შრომის ანაზღაურება</c:v>
                </c:pt>
                <c:pt idx="4">
                  <c:v>სოციალური უზრუნველყოფა</c:v>
                </c:pt>
                <c:pt idx="5">
                  <c:v>სხვა ხარჯები</c:v>
                </c:pt>
                <c:pt idx="6">
                  <c:v>პროცენტი</c:v>
                </c:pt>
                <c:pt idx="7">
                  <c:v>ვალდებულებების კლება</c:v>
                </c:pt>
                <c:pt idx="8">
                  <c:v>გრანტები</c:v>
                </c:pt>
              </c:strCache>
            </c:strRef>
          </c:cat>
          <c:val>
            <c:numRef>
              <c:f>'ეკ. კლასიფ.'!$F$16:$F$24</c:f>
              <c:numCache>
                <c:formatCode>#,##0</c:formatCode>
                <c:ptCount val="9"/>
                <c:pt idx="0">
                  <c:v>1191</c:v>
                </c:pt>
                <c:pt idx="1">
                  <c:v>6356</c:v>
                </c:pt>
                <c:pt idx="2">
                  <c:v>1951.5</c:v>
                </c:pt>
                <c:pt idx="3">
                  <c:v>2575</c:v>
                </c:pt>
                <c:pt idx="4">
                  <c:v>961.1</c:v>
                </c:pt>
                <c:pt idx="5">
                  <c:v>802.7</c:v>
                </c:pt>
                <c:pt idx="6">
                  <c:v>15.5</c:v>
                </c:pt>
                <c:pt idx="7">
                  <c:v>58.1</c:v>
                </c:pt>
                <c:pt idx="8">
                  <c:v>13</c:v>
                </c:pt>
              </c:numCache>
            </c:numRef>
          </c:val>
          <c:extLst>
            <c:ext xmlns:c16="http://schemas.microsoft.com/office/drawing/2014/chart" uri="{C3380CC4-5D6E-409C-BE32-E72D297353CC}">
              <c16:uniqueId val="{00000003-BBF1-4E70-976B-6A033BCD78C9}"/>
            </c:ext>
          </c:extLst>
        </c:ser>
        <c:dLbls>
          <c:showLegendKey val="0"/>
          <c:showVal val="0"/>
          <c:showCatName val="0"/>
          <c:showSerName val="0"/>
          <c:showPercent val="0"/>
          <c:showBubbleSize val="0"/>
        </c:dLbls>
        <c:gapWidth val="150"/>
        <c:shape val="box"/>
        <c:axId val="222599680"/>
        <c:axId val="223089728"/>
        <c:axId val="0"/>
      </c:bar3DChart>
      <c:catAx>
        <c:axId val="222599680"/>
        <c:scaling>
          <c:orientation val="minMax"/>
        </c:scaling>
        <c:delete val="0"/>
        <c:axPos val="b"/>
        <c:numFmt formatCode="General" sourceLinked="0"/>
        <c:majorTickMark val="none"/>
        <c:minorTickMark val="none"/>
        <c:tickLblPos val="nextTo"/>
        <c:txPr>
          <a:bodyPr/>
          <a:lstStyle/>
          <a:p>
            <a:pPr>
              <a:defRPr sz="600"/>
            </a:pPr>
            <a:endParaRPr lang="en-US"/>
          </a:p>
        </c:txPr>
        <c:crossAx val="223089728"/>
        <c:crosses val="autoZero"/>
        <c:auto val="1"/>
        <c:lblAlgn val="ctr"/>
        <c:lblOffset val="100"/>
        <c:noMultiLvlLbl val="0"/>
      </c:catAx>
      <c:valAx>
        <c:axId val="223089728"/>
        <c:scaling>
          <c:orientation val="minMax"/>
        </c:scaling>
        <c:delete val="0"/>
        <c:axPos val="l"/>
        <c:majorGridlines>
          <c:spPr>
            <a:ln>
              <a:noFill/>
            </a:ln>
          </c:spPr>
        </c:majorGridlines>
        <c:title>
          <c:tx>
            <c:rich>
              <a:bodyPr/>
              <a:lstStyle/>
              <a:p>
                <a:pPr>
                  <a:defRPr sz="900" b="0"/>
                </a:pPr>
                <a:r>
                  <a:rPr lang="ka-GE" sz="900" b="0"/>
                  <a:t>ათასი ლარი</a:t>
                </a:r>
              </a:p>
            </c:rich>
          </c:tx>
          <c:layout>
            <c:manualLayout>
              <c:xMode val="edge"/>
              <c:yMode val="edge"/>
              <c:x val="1.1579153619630864E-2"/>
              <c:y val="0.39759334120355139"/>
            </c:manualLayout>
          </c:layout>
          <c:overlay val="0"/>
        </c:title>
        <c:numFmt formatCode="#,##0" sourceLinked="1"/>
        <c:majorTickMark val="none"/>
        <c:minorTickMark val="none"/>
        <c:tickLblPos val="nextTo"/>
        <c:txPr>
          <a:bodyPr/>
          <a:lstStyle/>
          <a:p>
            <a:pPr>
              <a:defRPr sz="800"/>
            </a:pPr>
            <a:endParaRPr lang="en-US"/>
          </a:p>
        </c:txPr>
        <c:crossAx val="222599680"/>
        <c:crosses val="autoZero"/>
        <c:crossBetween val="between"/>
      </c:valAx>
    </c:plotArea>
    <c:legend>
      <c:legendPos val="r"/>
      <c:layout>
        <c:manualLayout>
          <c:xMode val="edge"/>
          <c:yMode val="edge"/>
          <c:x val="0.43157737823643777"/>
          <c:y val="0.24208377114741628"/>
          <c:w val="0.42041757808391395"/>
          <c:h val="0.12770472338308572"/>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ka-GE" sz="1000" b="1" i="0" baseline="0">
                <a:effectLst/>
              </a:rPr>
              <a:t>მუნიციპალიტეტების 2022 წლის საკუთარი შემოსულობების სტრუქტურა </a:t>
            </a:r>
          </a:p>
          <a:p>
            <a:pPr>
              <a:defRPr/>
            </a:pPr>
            <a:r>
              <a:rPr lang="ka-GE" sz="700" b="0" i="0" baseline="0">
                <a:effectLst/>
              </a:rPr>
              <a:t>(თანხა მლნ ლარი)</a:t>
            </a:r>
            <a:endParaRPr lang="en-US" sz="600">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D3F5-4D7C-B72F-4785420752D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D3F5-4D7C-B72F-4785420752D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D3F5-4D7C-B72F-4785420752D2}"/>
              </c:ext>
            </c:extLst>
          </c:dPt>
          <c:dLbls>
            <c:dLbl>
              <c:idx val="1"/>
              <c:layout>
                <c:manualLayout>
                  <c:x val="-0.24384363012315771"/>
                  <c:y val="-5.3431481276108236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D3F5-4D7C-B72F-4785420752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1"/>
            <c:showSerName val="0"/>
            <c:showPercent val="1"/>
            <c:showBubbleSize val="0"/>
            <c:separator>
</c:separator>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'საკუთარის სტრუქტურა'!$C$4:$C$6</c:f>
              <c:strCache>
                <c:ptCount val="3"/>
                <c:pt idx="0">
                  <c:v>ქონების გადასახადი</c:v>
                </c:pt>
                <c:pt idx="1">
                  <c:v>დღგ</c:v>
                </c:pt>
                <c:pt idx="2">
                  <c:v>სხვა შემოსავლები</c:v>
                </c:pt>
              </c:strCache>
            </c:strRef>
          </c:cat>
          <c:val>
            <c:numRef>
              <c:f>'საკუთარის სტრუქტურა'!$D$4:$D$6</c:f>
              <c:numCache>
                <c:formatCode>_(* #,##0.0_);_(* \(#,##0.0\);_(* "-"??_);_(@_)</c:formatCode>
                <c:ptCount val="3"/>
                <c:pt idx="0">
                  <c:v>603.50125520999995</c:v>
                </c:pt>
                <c:pt idx="1">
                  <c:v>1416.0450216900006</c:v>
                </c:pt>
                <c:pt idx="2">
                  <c:v>711.53547558999992</c:v>
                </c:pt>
              </c:numCache>
            </c:numRef>
          </c:val>
          <c:extLst>
            <c:ext xmlns:c16="http://schemas.microsoft.com/office/drawing/2014/chart" uri="{C3380CC4-5D6E-409C-BE32-E72D297353CC}">
              <c16:uniqueId val="{00000006-D3F5-4D7C-B72F-4785420752D2}"/>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ka-GE" sz="1000" b="1" i="0" u="none" strike="noStrike" baseline="0">
                <a:effectLst/>
              </a:rPr>
              <a:t>ტყიბულის</a:t>
            </a:r>
            <a:r>
              <a:rPr lang="ka-GE" sz="1000" baseline="0"/>
              <a:t> მუნიციპალიტეტის ბიუჯეტის ხარჯები 2021-2024 წლებში</a:t>
            </a:r>
            <a:r>
              <a:rPr lang="en-US" sz="1000" baseline="0"/>
              <a:t> </a:t>
            </a:r>
            <a:endParaRPr lang="ka-GE" sz="1000" baseline="0"/>
          </a:p>
          <a:p>
            <a:pPr>
              <a:defRPr sz="1100"/>
            </a:pPr>
            <a:r>
              <a:rPr lang="en-US" sz="1050" b="0" baseline="0"/>
              <a:t>(</a:t>
            </a:r>
            <a:r>
              <a:rPr lang="ka-GE" sz="700" b="0" baseline="0"/>
              <a:t>თანხა ათას ლარში)</a:t>
            </a:r>
            <a:r>
              <a:rPr lang="ka-GE" sz="1050" b="0" baseline="0"/>
              <a:t> </a:t>
            </a:r>
            <a:endParaRPr lang="en-US" sz="1100" b="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dLbl>
              <c:idx val="0"/>
              <c:layout>
                <c:manualLayout>
                  <c:x val="-8.3812102303270995E-3"/>
                  <c:y val="-2.4308211473565804E-2"/>
                </c:manualLayout>
              </c:layout>
              <c:spPr>
                <a:noFill/>
                <a:ln>
                  <a:noFill/>
                </a:ln>
                <a:effectLst/>
              </c:spPr>
              <c:txPr>
                <a:bodyPr/>
                <a:lstStyle/>
                <a:p>
                  <a:pPr>
                    <a:defRPr sz="700"/>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248-494F-B55C-ECE9D6D35391}"/>
                </c:ext>
              </c:extLst>
            </c:dLbl>
            <c:dLbl>
              <c:idx val="1"/>
              <c:layout>
                <c:manualLayout>
                  <c:x val="0.23011717264078665"/>
                  <c:y val="-0.12937976502937132"/>
                </c:manualLayout>
              </c:layout>
              <c:spPr>
                <a:noFill/>
                <a:ln>
                  <a:noFill/>
                </a:ln>
                <a:effectLst/>
              </c:spPr>
              <c:txPr>
                <a:bodyPr/>
                <a:lstStyle/>
                <a:p>
                  <a:pPr>
                    <a:defRPr sz="700"/>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248-494F-B55C-ECE9D6D35391}"/>
                </c:ext>
              </c:extLst>
            </c:dLbl>
            <c:dLbl>
              <c:idx val="2"/>
              <c:layout>
                <c:manualLayout>
                  <c:x val="-5.9375686453799811E-3"/>
                  <c:y val="-7.2600612423447064E-2"/>
                </c:manualLayout>
              </c:layout>
              <c:spPr>
                <a:noFill/>
                <a:ln>
                  <a:noFill/>
                </a:ln>
                <a:effectLst/>
              </c:spPr>
              <c:txPr>
                <a:bodyPr/>
                <a:lstStyle/>
                <a:p>
                  <a:pPr>
                    <a:defRPr sz="700"/>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248-494F-B55C-ECE9D6D35391}"/>
                </c:ext>
              </c:extLst>
            </c:dLbl>
            <c:dLbl>
              <c:idx val="3"/>
              <c:layout>
                <c:manualLayout>
                  <c:x val="-7.015782590018807E-2"/>
                  <c:y val="-3.7598809465586989E-2"/>
                </c:manualLayout>
              </c:layout>
              <c:spPr>
                <a:noFill/>
                <a:ln>
                  <a:noFill/>
                </a:ln>
                <a:effectLst/>
              </c:spPr>
              <c:txPr>
                <a:bodyPr/>
                <a:lstStyle/>
                <a:p>
                  <a:pPr>
                    <a:defRPr sz="700"/>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248-494F-B55C-ECE9D6D35391}"/>
                </c:ext>
              </c:extLst>
            </c:dLbl>
            <c:dLbl>
              <c:idx val="4"/>
              <c:layout>
                <c:manualLayout>
                  <c:x val="-2.4895212548420111E-2"/>
                  <c:y val="-5.703943257092863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248-494F-B55C-ECE9D6D35391}"/>
                </c:ext>
              </c:extLst>
            </c:dLbl>
            <c:dLbl>
              <c:idx val="5"/>
              <c:layout>
                <c:manualLayout>
                  <c:x val="2.9923760097009873E-2"/>
                  <c:y val="-5.204099487564054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2248-494F-B55C-ECE9D6D35391}"/>
                </c:ext>
              </c:extLst>
            </c:dLbl>
            <c:dLbl>
              <c:idx val="6"/>
              <c:layout>
                <c:manualLayout>
                  <c:x val="3.5525379428702451E-2"/>
                  <c:y val="-1.736671114868406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248-494F-B55C-ECE9D6D35391}"/>
                </c:ext>
              </c:extLst>
            </c:dLbl>
            <c:dLbl>
              <c:idx val="7"/>
              <c:layout>
                <c:manualLayout>
                  <c:x val="0.15221878192678706"/>
                  <c:y val="-4.967826226690606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2248-494F-B55C-ECE9D6D35391}"/>
                </c:ext>
              </c:extLst>
            </c:dLbl>
            <c:dLbl>
              <c:idx val="8"/>
              <c:layout>
                <c:manualLayout>
                  <c:x val="0.22894967926390614"/>
                  <c:y val="-1.1100475794563046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248-494F-B55C-ECE9D6D35391}"/>
                </c:ext>
              </c:extLst>
            </c:dLbl>
            <c:spPr>
              <a:noFill/>
              <a:ln>
                <a:noFill/>
              </a:ln>
              <a:effectLst/>
            </c:spPr>
            <c:txPr>
              <a:bodyPr/>
              <a:lstStyle/>
              <a:p>
                <a:pPr>
                  <a:defRPr sz="600"/>
                </a:pPr>
                <a:endParaRPr lang="en-US"/>
              </a:p>
            </c:txPr>
            <c:dLblPos val="bestFit"/>
            <c:showLegendKey val="0"/>
            <c:showVal val="1"/>
            <c:showCatName val="1"/>
            <c:showSerName val="0"/>
            <c:showPercent val="1"/>
            <c:showBubbleSize val="0"/>
            <c:showLeaderLines val="1"/>
            <c:extLst>
              <c:ext xmlns:c15="http://schemas.microsoft.com/office/drawing/2012/chart" uri="{CE6537A1-D6FC-4f65-9D91-7224C49458BB}"/>
            </c:extLst>
          </c:dLbls>
          <c:cat>
            <c:strRef>
              <c:f>'ეკ. კლასიფ.'!$B$46:$B$54</c:f>
              <c:strCache>
                <c:ptCount val="9"/>
                <c:pt idx="0">
                  <c:v>არაფინანსური აქტივების ზრდა</c:v>
                </c:pt>
                <c:pt idx="1">
                  <c:v>სუბსიდიები</c:v>
                </c:pt>
                <c:pt idx="2">
                  <c:v>შრომის ანაზღაურება</c:v>
                </c:pt>
                <c:pt idx="3">
                  <c:v>საქონელი და მომსახურება</c:v>
                </c:pt>
                <c:pt idx="4">
                  <c:v>სოციალური უზრუნველყოფა</c:v>
                </c:pt>
                <c:pt idx="5">
                  <c:v>სხვა ხარჯები</c:v>
                </c:pt>
                <c:pt idx="6">
                  <c:v>პროცენტი</c:v>
                </c:pt>
                <c:pt idx="7">
                  <c:v>გრანტები</c:v>
                </c:pt>
                <c:pt idx="8">
                  <c:v>ვალდებულებების კლება</c:v>
                </c:pt>
              </c:strCache>
            </c:strRef>
          </c:cat>
          <c:val>
            <c:numRef>
              <c:f>'ეკ. კლასიფ.'!$C$46:$C$54</c:f>
              <c:numCache>
                <c:formatCode>0</c:formatCode>
                <c:ptCount val="9"/>
                <c:pt idx="0">
                  <c:v>23945.4</c:v>
                </c:pt>
                <c:pt idx="1">
                  <c:v>20576.400000000001</c:v>
                </c:pt>
                <c:pt idx="2">
                  <c:v>8404.2000000000007</c:v>
                </c:pt>
                <c:pt idx="3">
                  <c:v>7582.9</c:v>
                </c:pt>
                <c:pt idx="4">
                  <c:v>2989.6</c:v>
                </c:pt>
                <c:pt idx="5">
                  <c:v>9949.7000000000007</c:v>
                </c:pt>
                <c:pt idx="6">
                  <c:v>96.2</c:v>
                </c:pt>
                <c:pt idx="7">
                  <c:v>136.19999999999999</c:v>
                </c:pt>
                <c:pt idx="8">
                  <c:v>232.2</c:v>
                </c:pt>
              </c:numCache>
            </c:numRef>
          </c:val>
          <c:extLst>
            <c:ext xmlns:c16="http://schemas.microsoft.com/office/drawing/2014/chart" uri="{C3380CC4-5D6E-409C-BE32-E72D297353CC}">
              <c16:uniqueId val="{00000008-2248-494F-B55C-ECE9D6D35391}"/>
            </c:ext>
          </c:extLst>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a-GE" sz="1000"/>
              <a:t>მიმდინარე და კაპიტალური ხარჯები 2021-2024 წლებში</a:t>
            </a:r>
            <a:endParaRPr lang="en-US" sz="1000"/>
          </a:p>
        </c:rich>
      </c:tx>
      <c:overlay val="0"/>
    </c:title>
    <c:autoTitleDeleted val="0"/>
    <c:plotArea>
      <c:layout>
        <c:manualLayout>
          <c:layoutTarget val="inner"/>
          <c:xMode val="edge"/>
          <c:yMode val="edge"/>
          <c:x val="2.8685465161047235E-2"/>
          <c:y val="8.3582253912756199E-2"/>
          <c:w val="0.92806892611465197"/>
          <c:h val="0.83018544665102678"/>
        </c:manualLayout>
      </c:layout>
      <c:ofPieChart>
        <c:ofPieType val="pie"/>
        <c:varyColors val="1"/>
        <c:ser>
          <c:idx val="0"/>
          <c:order val="0"/>
          <c:dLbls>
            <c:dLbl>
              <c:idx val="0"/>
              <c:layout>
                <c:manualLayout>
                  <c:x val="8.0347355101971801E-2"/>
                  <c:y val="1.7303335379266569E-2"/>
                </c:manualLayout>
              </c:layout>
              <c:tx>
                <c:rich>
                  <a:bodyPr/>
                  <a:lstStyle/>
                  <a:p>
                    <a:pPr>
                      <a:defRPr sz="800"/>
                    </a:pPr>
                    <a:r>
                      <a:rPr lang="ka-GE" sz="800"/>
                      <a:t>კაპიტალური ხარჯები
32.4%</a:t>
                    </a:r>
                  </a:p>
                </c:rich>
              </c:tx>
              <c:numFmt formatCode="0.00%" sourceLinked="0"/>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7E3-491D-8F30-62E0401EC0DB}"/>
                </c:ext>
              </c:extLst>
            </c:dLbl>
            <c:dLbl>
              <c:idx val="8"/>
              <c:layout>
                <c:manualLayout>
                  <c:x val="1.1090416582542567E-2"/>
                  <c:y val="-4.517531823267399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7E3-491D-8F30-62E0401EC0DB}"/>
                </c:ext>
              </c:extLst>
            </c:dLbl>
            <c:dLbl>
              <c:idx val="9"/>
              <c:layout>
                <c:manualLayout>
                  <c:x val="-0.19517113969496924"/>
                  <c:y val="1.6101589093247385E-2"/>
                </c:manualLayout>
              </c:layout>
              <c:tx>
                <c:rich>
                  <a:bodyPr/>
                  <a:lstStyle/>
                  <a:p>
                    <a:pPr>
                      <a:defRPr sz="800"/>
                    </a:pPr>
                    <a:r>
                      <a:rPr lang="ka-GE" sz="800"/>
                      <a:t>მიმდინარე ხარჯები
67.6%</a:t>
                    </a:r>
                  </a:p>
                </c:rich>
              </c:tx>
              <c:numFmt formatCode="0.00%" sourceLinked="0"/>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7E3-491D-8F30-62E0401EC0DB}"/>
                </c:ext>
              </c:extLst>
            </c:dLbl>
            <c:numFmt formatCode="0.00%" sourceLinked="0"/>
            <c:spPr>
              <a:noFill/>
              <a:ln>
                <a:noFill/>
              </a:ln>
              <a:effectLst/>
            </c:spPr>
            <c:txPr>
              <a:bodyPr/>
              <a:lstStyle/>
              <a:p>
                <a:pPr>
                  <a:defRPr sz="700"/>
                </a:pPr>
                <a:endParaRPr lang="en-US"/>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'ეკ. კლასიფ.'!$B$46:$B$54</c:f>
              <c:strCache>
                <c:ptCount val="9"/>
                <c:pt idx="0">
                  <c:v>არაფინანსური აქტივების ზრდა</c:v>
                </c:pt>
                <c:pt idx="1">
                  <c:v>სუბსიდიები</c:v>
                </c:pt>
                <c:pt idx="2">
                  <c:v>შრომის ანაზღაურება</c:v>
                </c:pt>
                <c:pt idx="3">
                  <c:v>საქონელი და მომსახურება</c:v>
                </c:pt>
                <c:pt idx="4">
                  <c:v>სოციალური უზრუნველყოფა</c:v>
                </c:pt>
                <c:pt idx="5">
                  <c:v>სხვა ხარჯები</c:v>
                </c:pt>
                <c:pt idx="6">
                  <c:v>პროცენტი</c:v>
                </c:pt>
                <c:pt idx="7">
                  <c:v>გრანტები</c:v>
                </c:pt>
                <c:pt idx="8">
                  <c:v>ვალდებულებების კლება</c:v>
                </c:pt>
              </c:strCache>
            </c:strRef>
          </c:cat>
          <c:val>
            <c:numRef>
              <c:f>'ეკ. კლასიფ.'!$C$46:$C$54</c:f>
              <c:numCache>
                <c:formatCode>0</c:formatCode>
                <c:ptCount val="9"/>
                <c:pt idx="0">
                  <c:v>23945.4</c:v>
                </c:pt>
                <c:pt idx="1">
                  <c:v>20576.400000000001</c:v>
                </c:pt>
                <c:pt idx="2">
                  <c:v>8404.2000000000007</c:v>
                </c:pt>
                <c:pt idx="3">
                  <c:v>7582.9</c:v>
                </c:pt>
                <c:pt idx="4">
                  <c:v>2989.6</c:v>
                </c:pt>
                <c:pt idx="5">
                  <c:v>9949.7000000000007</c:v>
                </c:pt>
                <c:pt idx="6">
                  <c:v>96.2</c:v>
                </c:pt>
                <c:pt idx="7">
                  <c:v>136.19999999999999</c:v>
                </c:pt>
                <c:pt idx="8">
                  <c:v>232.2</c:v>
                </c:pt>
              </c:numCache>
            </c:numRef>
          </c:val>
          <c:extLst>
            <c:ext xmlns:c16="http://schemas.microsoft.com/office/drawing/2014/chart" uri="{C3380CC4-5D6E-409C-BE32-E72D297353CC}">
              <c16:uniqueId val="{00000002-C7E3-491D-8F30-62E0401EC0DB}"/>
            </c:ext>
          </c:extLst>
        </c:ser>
        <c:dLbls>
          <c:dLblPos val="bestFit"/>
          <c:showLegendKey val="0"/>
          <c:showVal val="0"/>
          <c:showCatName val="1"/>
          <c:showSerName val="0"/>
          <c:showPercent val="1"/>
          <c:showBubbleSize val="0"/>
          <c:showLeaderLines val="1"/>
        </c:dLbls>
        <c:gapWidth val="100"/>
        <c:splitType val="pos"/>
        <c:splitPos val="8"/>
        <c:secondPieSize val="75"/>
        <c:serLines/>
      </c:of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000" b="1" i="0" baseline="0">
                <a:effectLst/>
              </a:rPr>
              <a:t>მუნიციპალიტეტების 2022 წლის ნაერთი შემოსავლები ძირითადი წყაროების მიხედვით </a:t>
            </a:r>
            <a:r>
              <a:rPr lang="ka-GE" sz="800" b="0" i="0" baseline="0">
                <a:effectLst/>
              </a:rPr>
              <a:t>(თანხა მლნ ლარში)</a:t>
            </a:r>
            <a:endParaRPr lang="en-US" sz="6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208-4342-A5DB-0B885A347E1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208-4342-A5DB-0B885A347E1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208-4342-A5DB-0B885A347E16}"/>
              </c:ext>
            </c:extLst>
          </c:dPt>
          <c:dLbls>
            <c:dLbl>
              <c:idx val="0"/>
              <c:layout>
                <c:manualLayout>
                  <c:x val="3.9903593781546537E-2"/>
                  <c:y val="-0.24389654079617756"/>
                </c:manualLayout>
              </c:layout>
              <c:tx>
                <c:rich>
                  <a:bodyPr/>
                  <a:lstStyle/>
                  <a:p>
                    <a:fld id="{31FCF0C5-CFD2-4E17-B975-838A676F8274}" type="CATEGORYNAME">
                      <a:rPr lang="ka-GE" sz="800"/>
                      <a:pPr/>
                      <a:t>[CATEGORY NAME]</a:t>
                    </a:fld>
                    <a:r>
                      <a:rPr lang="ka-GE" baseline="0"/>
                      <a:t>
</a:t>
                    </a:r>
                    <a:fld id="{4C2E2EFA-2450-42AF-9B1A-C45D11A2C741}" type="VALUE">
                      <a:rPr lang="ka-GE" baseline="0"/>
                      <a:pPr/>
                      <a:t>[VALUE]</a:t>
                    </a:fld>
                    <a:r>
                      <a:rPr lang="ka-GE" baseline="0"/>
                      <a:t>
</a:t>
                    </a:r>
                    <a:fld id="{0912D9DC-922A-4AEB-9BCE-4B98DB94AE8F}" type="PERCENTAGE">
                      <a:rPr lang="ka-GE" baseline="0"/>
                      <a:pPr/>
                      <a:t>[PERCENTAGE]</a:t>
                    </a:fld>
                    <a:endParaRPr lang="ka-GE"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D208-4342-A5DB-0B885A347E16}"/>
                </c:ext>
              </c:extLst>
            </c:dLbl>
            <c:dLbl>
              <c:idx val="1"/>
              <c:layout>
                <c:manualLayout>
                  <c:x val="-2.6649589474392624E-2"/>
                  <c:y val="-7.847882791740815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D208-4342-A5DB-0B885A347E16}"/>
                </c:ext>
              </c:extLst>
            </c:dLbl>
            <c:dLbl>
              <c:idx val="2"/>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208-4342-A5DB-0B885A347E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'ძირითადი წყაროები'!$B$4:$B$6</c:f>
              <c:strCache>
                <c:ptCount val="3"/>
                <c:pt idx="0">
                  <c:v>საგადასახადო შემოსავლები</c:v>
                </c:pt>
                <c:pt idx="1">
                  <c:v>გრანტები (ტრანსფერები)</c:v>
                </c:pt>
                <c:pt idx="2">
                  <c:v>სხვა შემოსავლები</c:v>
                </c:pt>
              </c:strCache>
            </c:strRef>
          </c:cat>
          <c:val>
            <c:numRef>
              <c:f>'ძირითადი წყაროები'!$C$4:$C$6</c:f>
              <c:numCache>
                <c:formatCode>_(* #,##0.0_);_(* \(#,##0.0\);_(* "-"??_);_(@_)</c:formatCode>
                <c:ptCount val="3"/>
                <c:pt idx="0">
                  <c:v>2019.5462769000019</c:v>
                </c:pt>
                <c:pt idx="1">
                  <c:v>986.1094935499998</c:v>
                </c:pt>
                <c:pt idx="2">
                  <c:v>711.53547558999992</c:v>
                </c:pt>
              </c:numCache>
            </c:numRef>
          </c:val>
          <c:extLst>
            <c:ext xmlns:c16="http://schemas.microsoft.com/office/drawing/2014/chart" uri="{C3380CC4-5D6E-409C-BE32-E72D297353CC}">
              <c16:uniqueId val="{00000006-D208-4342-A5DB-0B885A347E1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sz="1000"/>
            </a:pPr>
            <a:r>
              <a:rPr lang="ka-GE" sz="1000" b="1" i="0" u="none" strike="noStrike" baseline="0">
                <a:effectLst/>
              </a:rPr>
              <a:t>ტყიბულის</a:t>
            </a:r>
            <a:r>
              <a:rPr lang="ka-GE" sz="1000"/>
              <a:t> მუნიციპალიტეტის ბიუჯეტის შემოსულობები </a:t>
            </a:r>
            <a:r>
              <a:rPr lang="ka-GE" sz="1000" b="1" i="0" u="none" strike="noStrike" baseline="0">
                <a:effectLst/>
              </a:rPr>
              <a:t>2021-2024 </a:t>
            </a:r>
            <a:r>
              <a:rPr lang="ka-GE" sz="1000"/>
              <a:t>წლებში </a:t>
            </a:r>
          </a:p>
        </c:rich>
      </c:tx>
      <c:overlay val="0"/>
    </c:title>
    <c:autoTitleDeleted val="0"/>
    <c:plotArea>
      <c:layout>
        <c:manualLayout>
          <c:layoutTarget val="inner"/>
          <c:xMode val="edge"/>
          <c:yMode val="edge"/>
          <c:x val="0.12951723227228695"/>
          <c:y val="0.13752619179787112"/>
          <c:w val="0.76774939320208957"/>
          <c:h val="0.70476584765289463"/>
        </c:manualLayout>
      </c:layout>
      <c:barChart>
        <c:barDir val="col"/>
        <c:grouping val="clustered"/>
        <c:varyColors val="0"/>
        <c:ser>
          <c:idx val="0"/>
          <c:order val="0"/>
          <c:tx>
            <c:strRef>
              <c:f>შემოსავლები!$B$51</c:f>
              <c:strCache>
                <c:ptCount val="1"/>
                <c:pt idx="0">
                  <c:v>სულ შემოსულობები</c:v>
                </c:pt>
              </c:strCache>
            </c:strRef>
          </c:tx>
          <c:invertIfNegative val="0"/>
          <c:dLbls>
            <c:dLbl>
              <c:idx val="2"/>
              <c:layout>
                <c:manualLayout>
                  <c:x val="-1.7213196568172621E-3"/>
                  <c:y val="-2.903167618202932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25-4FDB-9392-829BAEA3ECD9}"/>
                </c:ext>
              </c:extLst>
            </c:dLbl>
            <c:spPr>
              <a:noFill/>
              <a:ln>
                <a:noFill/>
              </a:ln>
              <a:effectLst/>
            </c:spPr>
            <c:txPr>
              <a:bodyPr/>
              <a:lstStyle/>
              <a:p>
                <a:pPr>
                  <a:defRPr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შემოსავლები!$C$50:$F$50</c:f>
              <c:numCache>
                <c:formatCode>0_ ;\-0\ </c:formatCode>
                <c:ptCount val="4"/>
                <c:pt idx="0">
                  <c:v>2021</c:v>
                </c:pt>
                <c:pt idx="1">
                  <c:v>2022</c:v>
                </c:pt>
                <c:pt idx="2">
                  <c:v>2023</c:v>
                </c:pt>
                <c:pt idx="3">
                  <c:v>2024</c:v>
                </c:pt>
              </c:numCache>
            </c:numRef>
          </c:cat>
          <c:val>
            <c:numRef>
              <c:f>შემოსავლები!$C$51:$F$51</c:f>
              <c:numCache>
                <c:formatCode>#,##0.0</c:formatCode>
                <c:ptCount val="4"/>
                <c:pt idx="0">
                  <c:v>15428.099999999999</c:v>
                </c:pt>
                <c:pt idx="1">
                  <c:v>22373.4</c:v>
                </c:pt>
                <c:pt idx="2">
                  <c:v>20320.7</c:v>
                </c:pt>
                <c:pt idx="3">
                  <c:v>13923.900000000001</c:v>
                </c:pt>
              </c:numCache>
            </c:numRef>
          </c:val>
          <c:extLst>
            <c:ext xmlns:c16="http://schemas.microsoft.com/office/drawing/2014/chart" uri="{C3380CC4-5D6E-409C-BE32-E72D297353CC}">
              <c16:uniqueId val="{00000001-AA25-4FDB-9392-829BAEA3ECD9}"/>
            </c:ext>
          </c:extLst>
        </c:ser>
        <c:dLbls>
          <c:showLegendKey val="0"/>
          <c:showVal val="0"/>
          <c:showCatName val="0"/>
          <c:showSerName val="0"/>
          <c:showPercent val="0"/>
          <c:showBubbleSize val="0"/>
        </c:dLbls>
        <c:gapWidth val="83"/>
        <c:axId val="220126720"/>
        <c:axId val="220979200"/>
      </c:barChart>
      <c:lineChart>
        <c:grouping val="standard"/>
        <c:varyColors val="0"/>
        <c:ser>
          <c:idx val="1"/>
          <c:order val="1"/>
          <c:tx>
            <c:strRef>
              <c:f>შემოსავლები!$B$52</c:f>
              <c:strCache>
                <c:ptCount val="1"/>
                <c:pt idx="0">
                  <c:v>საკუთარი შემოსავლების წილი</c:v>
                </c:pt>
              </c:strCache>
            </c:strRef>
          </c:tx>
          <c:marker>
            <c:symbol val="none"/>
          </c:marker>
          <c:dLbls>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შემოსავლები!$C$50:$F$50</c:f>
              <c:numCache>
                <c:formatCode>0_ ;\-0\ </c:formatCode>
                <c:ptCount val="4"/>
                <c:pt idx="0">
                  <c:v>2021</c:v>
                </c:pt>
                <c:pt idx="1">
                  <c:v>2022</c:v>
                </c:pt>
                <c:pt idx="2">
                  <c:v>2023</c:v>
                </c:pt>
                <c:pt idx="3">
                  <c:v>2024</c:v>
                </c:pt>
              </c:numCache>
            </c:numRef>
          </c:cat>
          <c:val>
            <c:numRef>
              <c:f>შემოსავლები!$C$52:$F$52</c:f>
              <c:numCache>
                <c:formatCode>0.0%</c:formatCode>
                <c:ptCount val="4"/>
                <c:pt idx="0">
                  <c:v>0.53881553788217607</c:v>
                </c:pt>
                <c:pt idx="1">
                  <c:v>0.3979055485531926</c:v>
                </c:pt>
                <c:pt idx="2">
                  <c:v>0.54601465500696333</c:v>
                </c:pt>
                <c:pt idx="3">
                  <c:v>0.98738140894433291</c:v>
                </c:pt>
              </c:numCache>
            </c:numRef>
          </c:val>
          <c:smooth val="0"/>
          <c:extLst>
            <c:ext xmlns:c16="http://schemas.microsoft.com/office/drawing/2014/chart" uri="{C3380CC4-5D6E-409C-BE32-E72D297353CC}">
              <c16:uniqueId val="{00000002-AA25-4FDB-9392-829BAEA3ECD9}"/>
            </c:ext>
          </c:extLst>
        </c:ser>
        <c:dLbls>
          <c:showLegendKey val="0"/>
          <c:showVal val="0"/>
          <c:showCatName val="0"/>
          <c:showSerName val="0"/>
          <c:showPercent val="0"/>
          <c:showBubbleSize val="0"/>
        </c:dLbls>
        <c:marker val="1"/>
        <c:smooth val="0"/>
        <c:axId val="220996096"/>
        <c:axId val="220979776"/>
      </c:lineChart>
      <c:catAx>
        <c:axId val="220126720"/>
        <c:scaling>
          <c:orientation val="minMax"/>
        </c:scaling>
        <c:delete val="0"/>
        <c:axPos val="b"/>
        <c:numFmt formatCode="General" sourceLinked="0"/>
        <c:majorTickMark val="none"/>
        <c:minorTickMark val="none"/>
        <c:tickLblPos val="nextTo"/>
        <c:crossAx val="220979200"/>
        <c:crosses val="autoZero"/>
        <c:auto val="1"/>
        <c:lblAlgn val="ctr"/>
        <c:lblOffset val="100"/>
        <c:noMultiLvlLbl val="0"/>
      </c:catAx>
      <c:valAx>
        <c:axId val="220979200"/>
        <c:scaling>
          <c:orientation val="minMax"/>
          <c:min val="0"/>
        </c:scaling>
        <c:delete val="0"/>
        <c:axPos val="l"/>
        <c:majorGridlines>
          <c:spPr>
            <a:ln>
              <a:noFill/>
            </a:ln>
          </c:spPr>
        </c:majorGridlines>
        <c:title>
          <c:tx>
            <c:rich>
              <a:bodyPr/>
              <a:lstStyle/>
              <a:p>
                <a:pPr>
                  <a:defRPr/>
                </a:pPr>
                <a:r>
                  <a:rPr lang="ka-GE"/>
                  <a:t>ათასი ლარი</a:t>
                </a:r>
              </a:p>
            </c:rich>
          </c:tx>
          <c:overlay val="0"/>
        </c:title>
        <c:numFmt formatCode="#,##0.0" sourceLinked="1"/>
        <c:majorTickMark val="none"/>
        <c:minorTickMark val="none"/>
        <c:tickLblPos val="nextTo"/>
        <c:crossAx val="220126720"/>
        <c:crosses val="autoZero"/>
        <c:crossBetween val="between"/>
      </c:valAx>
      <c:valAx>
        <c:axId val="220979776"/>
        <c:scaling>
          <c:orientation val="minMax"/>
          <c:min val="0"/>
        </c:scaling>
        <c:delete val="0"/>
        <c:axPos val="r"/>
        <c:numFmt formatCode="0.0%" sourceLinked="1"/>
        <c:majorTickMark val="out"/>
        <c:minorTickMark val="none"/>
        <c:tickLblPos val="nextTo"/>
        <c:crossAx val="220996096"/>
        <c:crosses val="max"/>
        <c:crossBetween val="between"/>
      </c:valAx>
      <c:catAx>
        <c:axId val="220996096"/>
        <c:scaling>
          <c:orientation val="minMax"/>
        </c:scaling>
        <c:delete val="1"/>
        <c:axPos val="b"/>
        <c:numFmt formatCode="0_ ;\-0\ " sourceLinked="1"/>
        <c:majorTickMark val="out"/>
        <c:minorTickMark val="none"/>
        <c:tickLblPos val="none"/>
        <c:crossAx val="220979776"/>
        <c:crosses val="autoZero"/>
        <c:auto val="1"/>
        <c:lblAlgn val="ctr"/>
        <c:lblOffset val="100"/>
        <c:noMultiLvlLbl val="0"/>
      </c:catAx>
    </c:plotArea>
    <c:legend>
      <c:legendPos val="b"/>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ysClr val="windowText" lastClr="000000"/>
                </a:solidFill>
                <a:latin typeface="+mn-lt"/>
                <a:ea typeface="+mn-ea"/>
                <a:cs typeface="+mn-cs"/>
              </a:defRPr>
            </a:pPr>
            <a:r>
              <a:rPr lang="ka-GE" sz="900" b="1"/>
              <a:t>ტყიბულის მუნიციპალიტეტის</a:t>
            </a:r>
            <a:r>
              <a:rPr lang="ka-GE" sz="900" b="1" baseline="0"/>
              <a:t> </a:t>
            </a:r>
            <a:r>
              <a:rPr lang="ka-GE" sz="900" b="1"/>
              <a:t>2021-2024 წლების ბიუჯეტის შემოსავლების</a:t>
            </a:r>
            <a:r>
              <a:rPr lang="ka-GE" sz="900" b="1" baseline="0"/>
              <a:t> სტრუქტურა</a:t>
            </a:r>
            <a:endParaRPr lang="en-US" sz="900" b="1" i="0" u="none" strike="noStrike" kern="1200" baseline="0">
              <a:solidFill>
                <a:sysClr val="windowText" lastClr="000000"/>
              </a:solidFill>
              <a:effectLst/>
              <a:latin typeface="+mn-lt"/>
              <a:ea typeface="+mn-ea"/>
              <a:cs typeface="+mn-cs"/>
            </a:endParaRPr>
          </a:p>
        </c:rich>
      </c:tx>
      <c:overlay val="0"/>
      <c:spPr>
        <a:noFill/>
        <a:ln>
          <a:noFill/>
        </a:ln>
        <a:effectLst/>
      </c:spPr>
      <c:txPr>
        <a:bodyPr rot="0" spcFirstLastPara="1" vertOverflow="ellipsis" vert="horz" wrap="square" anchor="ctr" anchorCtr="1"/>
        <a:lstStyle/>
        <a:p>
          <a:pPr algn="ctr" rtl="0">
            <a:defRPr sz="9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შემოსავლები!$B$38</c:f>
              <c:strCache>
                <c:ptCount val="1"/>
                <c:pt idx="0">
                  <c:v>გადასახადები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შემოსავლები!$C$37:$F$37</c:f>
              <c:numCache>
                <c:formatCode>0_ ;\-0\ </c:formatCode>
                <c:ptCount val="4"/>
                <c:pt idx="0">
                  <c:v>2021</c:v>
                </c:pt>
                <c:pt idx="1">
                  <c:v>2022</c:v>
                </c:pt>
                <c:pt idx="2">
                  <c:v>2023</c:v>
                </c:pt>
                <c:pt idx="3">
                  <c:v>2024</c:v>
                </c:pt>
              </c:numCache>
            </c:numRef>
          </c:cat>
          <c:val>
            <c:numRef>
              <c:f>შემოსავლები!$C$38:$F$38</c:f>
              <c:numCache>
                <c:formatCode>#,##0</c:formatCode>
                <c:ptCount val="4"/>
                <c:pt idx="0">
                  <c:v>7021.8</c:v>
                </c:pt>
                <c:pt idx="1">
                  <c:v>8213.7000000000007</c:v>
                </c:pt>
                <c:pt idx="2">
                  <c:v>9099.2000000000007</c:v>
                </c:pt>
                <c:pt idx="3">
                  <c:v>9812</c:v>
                </c:pt>
              </c:numCache>
            </c:numRef>
          </c:val>
          <c:extLst>
            <c:ext xmlns:c16="http://schemas.microsoft.com/office/drawing/2014/chart" uri="{C3380CC4-5D6E-409C-BE32-E72D297353CC}">
              <c16:uniqueId val="{00000000-3E66-4A44-9C3C-11CE794B358D}"/>
            </c:ext>
          </c:extLst>
        </c:ser>
        <c:ser>
          <c:idx val="1"/>
          <c:order val="1"/>
          <c:tx>
            <c:strRef>
              <c:f>შემოსავლები!$B$39</c:f>
              <c:strCache>
                <c:ptCount val="1"/>
                <c:pt idx="0">
                  <c:v>გრანტი, კაპიტალური და მიზნობრივი ტრანსფერები</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შემოსავლები!$C$37:$F$37</c:f>
              <c:numCache>
                <c:formatCode>0_ ;\-0\ </c:formatCode>
                <c:ptCount val="4"/>
                <c:pt idx="0">
                  <c:v>2021</c:v>
                </c:pt>
                <c:pt idx="1">
                  <c:v>2022</c:v>
                </c:pt>
                <c:pt idx="2">
                  <c:v>2023</c:v>
                </c:pt>
                <c:pt idx="3">
                  <c:v>2024</c:v>
                </c:pt>
              </c:numCache>
            </c:numRef>
          </c:cat>
          <c:val>
            <c:numRef>
              <c:f>შემოსავლები!$C$39:$F$39</c:f>
              <c:numCache>
                <c:formatCode>#,##0</c:formatCode>
                <c:ptCount val="4"/>
                <c:pt idx="0">
                  <c:v>7115.2</c:v>
                </c:pt>
                <c:pt idx="1">
                  <c:v>13470.9</c:v>
                </c:pt>
                <c:pt idx="2">
                  <c:v>9225.3000000000011</c:v>
                </c:pt>
                <c:pt idx="3">
                  <c:v>175.7</c:v>
                </c:pt>
              </c:numCache>
            </c:numRef>
          </c:val>
          <c:extLst>
            <c:ext xmlns:c16="http://schemas.microsoft.com/office/drawing/2014/chart" uri="{C3380CC4-5D6E-409C-BE32-E72D297353CC}">
              <c16:uniqueId val="{00000001-3E66-4A44-9C3C-11CE794B358D}"/>
            </c:ext>
          </c:extLst>
        </c:ser>
        <c:ser>
          <c:idx val="2"/>
          <c:order val="2"/>
          <c:tx>
            <c:strRef>
              <c:f>შემოსავლები!$B$40</c:f>
              <c:strCache>
                <c:ptCount val="1"/>
                <c:pt idx="0">
                  <c:v>სხვა შემოსავლები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შემოსავლები!$C$37:$F$37</c:f>
              <c:numCache>
                <c:formatCode>0_ ;\-0\ </c:formatCode>
                <c:ptCount val="4"/>
                <c:pt idx="0">
                  <c:v>2021</c:v>
                </c:pt>
                <c:pt idx="1">
                  <c:v>2022</c:v>
                </c:pt>
                <c:pt idx="2">
                  <c:v>2023</c:v>
                </c:pt>
                <c:pt idx="3">
                  <c:v>2024</c:v>
                </c:pt>
              </c:numCache>
            </c:numRef>
          </c:cat>
          <c:val>
            <c:numRef>
              <c:f>შემოსავლები!$C$40:$F$40</c:f>
              <c:numCache>
                <c:formatCode>#,##0</c:formatCode>
                <c:ptCount val="4"/>
                <c:pt idx="0">
                  <c:v>673.7</c:v>
                </c:pt>
                <c:pt idx="1">
                  <c:v>465.7</c:v>
                </c:pt>
                <c:pt idx="2">
                  <c:v>544.79999999999995</c:v>
                </c:pt>
                <c:pt idx="3">
                  <c:v>470</c:v>
                </c:pt>
              </c:numCache>
            </c:numRef>
          </c:val>
          <c:extLst>
            <c:ext xmlns:c16="http://schemas.microsoft.com/office/drawing/2014/chart" uri="{C3380CC4-5D6E-409C-BE32-E72D297353CC}">
              <c16:uniqueId val="{00000002-3E66-4A44-9C3C-11CE794B358D}"/>
            </c:ext>
          </c:extLst>
        </c:ser>
        <c:ser>
          <c:idx val="3"/>
          <c:order val="3"/>
          <c:tx>
            <c:strRef>
              <c:f>შემოსავლები!$B$41</c:f>
              <c:strCache>
                <c:ptCount val="1"/>
                <c:pt idx="0">
                  <c:v>ქონების გაყიდვა</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შემოსავლები!$C$37:$F$37</c:f>
              <c:numCache>
                <c:formatCode>0_ ;\-0\ </c:formatCode>
                <c:ptCount val="4"/>
                <c:pt idx="0">
                  <c:v>2021</c:v>
                </c:pt>
                <c:pt idx="1">
                  <c:v>2022</c:v>
                </c:pt>
                <c:pt idx="2">
                  <c:v>2023</c:v>
                </c:pt>
                <c:pt idx="3">
                  <c:v>2024</c:v>
                </c:pt>
              </c:numCache>
            </c:numRef>
          </c:cat>
          <c:val>
            <c:numRef>
              <c:f>შემოსავლები!$C$41:$F$41</c:f>
              <c:numCache>
                <c:formatCode>#,##0</c:formatCode>
                <c:ptCount val="4"/>
                <c:pt idx="0">
                  <c:v>617.4</c:v>
                </c:pt>
                <c:pt idx="1">
                  <c:v>223.1</c:v>
                </c:pt>
                <c:pt idx="2">
                  <c:v>1451.4</c:v>
                </c:pt>
                <c:pt idx="3">
                  <c:v>3466.2</c:v>
                </c:pt>
              </c:numCache>
            </c:numRef>
          </c:val>
          <c:extLst>
            <c:ext xmlns:c16="http://schemas.microsoft.com/office/drawing/2014/chart" uri="{C3380CC4-5D6E-409C-BE32-E72D297353CC}">
              <c16:uniqueId val="{00000003-3E66-4A44-9C3C-11CE794B358D}"/>
            </c:ext>
          </c:extLst>
        </c:ser>
        <c:dLbls>
          <c:showLegendKey val="0"/>
          <c:showVal val="0"/>
          <c:showCatName val="0"/>
          <c:showSerName val="0"/>
          <c:showPercent val="0"/>
          <c:showBubbleSize val="0"/>
        </c:dLbls>
        <c:gapWidth val="150"/>
        <c:overlap val="100"/>
        <c:axId val="698933488"/>
        <c:axId val="698934144"/>
      </c:barChart>
      <c:catAx>
        <c:axId val="698933488"/>
        <c:scaling>
          <c:orientation val="minMax"/>
        </c:scaling>
        <c:delete val="0"/>
        <c:axPos val="b"/>
        <c:numFmt formatCode="0_ ;\-0\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8934144"/>
        <c:crosses val="autoZero"/>
        <c:auto val="1"/>
        <c:lblAlgn val="ctr"/>
        <c:lblOffset val="100"/>
        <c:noMultiLvlLbl val="0"/>
      </c:catAx>
      <c:valAx>
        <c:axId val="698934144"/>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ka-GE" b="1"/>
                  <a:t>ათასი ლარი</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8933488"/>
        <c:crosses val="autoZero"/>
        <c:crossBetween val="between"/>
      </c:valAx>
      <c:spPr>
        <a:noFill/>
        <a:ln>
          <a:noFill/>
        </a:ln>
        <a:effectLst/>
      </c:spPr>
    </c:plotArea>
    <c:legend>
      <c:legendPos val="b"/>
      <c:layout>
        <c:manualLayout>
          <c:xMode val="edge"/>
          <c:yMode val="edge"/>
          <c:x val="5.2861565381250419E-2"/>
          <c:y val="0.87029658077481464"/>
          <c:w val="0.89641362137425129"/>
          <c:h val="0.1070874723765796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ka-GE" sz="1000" b="1" i="0" u="none" strike="noStrike" kern="1200" spc="0" baseline="0">
                <a:solidFill>
                  <a:sysClr val="windowText" lastClr="000000"/>
                </a:solidFill>
                <a:latin typeface="+mn-lt"/>
                <a:ea typeface="+mn-ea"/>
                <a:cs typeface="+mn-cs"/>
              </a:rPr>
              <a:t>ტყიბულის მუნიციპალიტეტის 2021-2024 წლების ბიუჯეტის შემოსავლის წყაროების წილი მთლიან შემოსავლებში</a:t>
            </a:r>
            <a:endParaRPr lang="en-US" sz="1000" b="1" i="0" u="none" strike="noStrike" kern="1200" spc="0" baseline="0">
              <a:solidFill>
                <a:sysClr val="windowText" lastClr="000000"/>
              </a:solidFill>
              <a:latin typeface="+mn-lt"/>
              <a:ea typeface="+mn-ea"/>
              <a:cs typeface="+mn-cs"/>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შემოსავლები!$C$44</c:f>
              <c:strCache>
                <c:ptCount val="1"/>
                <c:pt idx="0">
                  <c:v>2021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შემოსავლები!$B$45:$B$48</c:f>
              <c:strCache>
                <c:ptCount val="4"/>
                <c:pt idx="0">
                  <c:v>გადასახადები</c:v>
                </c:pt>
                <c:pt idx="1">
                  <c:v>გრანტი, კაპიტალური და სხვა ტრანსფერები</c:v>
                </c:pt>
                <c:pt idx="2">
                  <c:v>სხვა შემოსავლები </c:v>
                </c:pt>
                <c:pt idx="3">
                  <c:v>ქონების გაყიდვა</c:v>
                </c:pt>
              </c:strCache>
            </c:strRef>
          </c:cat>
          <c:val>
            <c:numRef>
              <c:f>შემოსავლები!$C$45:$C$48</c:f>
              <c:numCache>
                <c:formatCode>0%</c:formatCode>
                <c:ptCount val="4"/>
                <c:pt idx="0">
                  <c:v>0.45513057343418833</c:v>
                </c:pt>
                <c:pt idx="1">
                  <c:v>0.46118446211782399</c:v>
                </c:pt>
                <c:pt idx="2">
                  <c:v>4.3667075012477241E-2</c:v>
                </c:pt>
                <c:pt idx="3">
                  <c:v>4.0017889435510531E-2</c:v>
                </c:pt>
              </c:numCache>
            </c:numRef>
          </c:val>
          <c:extLst>
            <c:ext xmlns:c16="http://schemas.microsoft.com/office/drawing/2014/chart" uri="{C3380CC4-5D6E-409C-BE32-E72D297353CC}">
              <c16:uniqueId val="{00000000-CE7D-424E-AA74-0A2CE950D462}"/>
            </c:ext>
          </c:extLst>
        </c:ser>
        <c:ser>
          <c:idx val="1"/>
          <c:order val="1"/>
          <c:tx>
            <c:strRef>
              <c:f>შემოსავლები!$D$44</c:f>
              <c:strCache>
                <c:ptCount val="1"/>
                <c:pt idx="0">
                  <c:v>2022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შემოსავლები!$B$45:$B$48</c:f>
              <c:strCache>
                <c:ptCount val="4"/>
                <c:pt idx="0">
                  <c:v>გადასახადები</c:v>
                </c:pt>
                <c:pt idx="1">
                  <c:v>გრანტი, კაპიტალური და სხვა ტრანსფერები</c:v>
                </c:pt>
                <c:pt idx="2">
                  <c:v>სხვა შემოსავლები </c:v>
                </c:pt>
                <c:pt idx="3">
                  <c:v>ქონების გაყიდვა</c:v>
                </c:pt>
              </c:strCache>
            </c:strRef>
          </c:cat>
          <c:val>
            <c:numRef>
              <c:f>შემოსავლები!$D$45:$D$48</c:f>
              <c:numCache>
                <c:formatCode>0%</c:formatCode>
                <c:ptCount val="4"/>
                <c:pt idx="0">
                  <c:v>0.36711898951433397</c:v>
                </c:pt>
                <c:pt idx="1">
                  <c:v>0.60209445144680729</c:v>
                </c:pt>
                <c:pt idx="2">
                  <c:v>2.0814896260738198E-2</c:v>
                </c:pt>
                <c:pt idx="3">
                  <c:v>9.9716627781204457E-3</c:v>
                </c:pt>
              </c:numCache>
            </c:numRef>
          </c:val>
          <c:extLst>
            <c:ext xmlns:c16="http://schemas.microsoft.com/office/drawing/2014/chart" uri="{C3380CC4-5D6E-409C-BE32-E72D297353CC}">
              <c16:uniqueId val="{00000001-CE7D-424E-AA74-0A2CE950D462}"/>
            </c:ext>
          </c:extLst>
        </c:ser>
        <c:ser>
          <c:idx val="2"/>
          <c:order val="2"/>
          <c:tx>
            <c:strRef>
              <c:f>შემოსავლები!$E$44</c:f>
              <c:strCache>
                <c:ptCount val="1"/>
                <c:pt idx="0">
                  <c:v>2023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შემოსავლები!$B$45:$B$48</c:f>
              <c:strCache>
                <c:ptCount val="4"/>
                <c:pt idx="0">
                  <c:v>გადასახადები</c:v>
                </c:pt>
                <c:pt idx="1">
                  <c:v>გრანტი, კაპიტალური და სხვა ტრანსფერები</c:v>
                </c:pt>
                <c:pt idx="2">
                  <c:v>სხვა შემოსავლები </c:v>
                </c:pt>
                <c:pt idx="3">
                  <c:v>ქონების გაყიდვა</c:v>
                </c:pt>
              </c:strCache>
            </c:strRef>
          </c:cat>
          <c:val>
            <c:numRef>
              <c:f>შემოსავლები!$E$45:$E$48</c:f>
              <c:numCache>
                <c:formatCode>0%</c:formatCode>
                <c:ptCount val="4"/>
                <c:pt idx="0">
                  <c:v>0.44777985010358895</c:v>
                </c:pt>
                <c:pt idx="1">
                  <c:v>0.45398534499303672</c:v>
                </c:pt>
                <c:pt idx="2">
                  <c:v>2.6810100045766137E-2</c:v>
                </c:pt>
                <c:pt idx="3">
                  <c:v>7.1424704857608254E-2</c:v>
                </c:pt>
              </c:numCache>
            </c:numRef>
          </c:val>
          <c:extLst>
            <c:ext xmlns:c16="http://schemas.microsoft.com/office/drawing/2014/chart" uri="{C3380CC4-5D6E-409C-BE32-E72D297353CC}">
              <c16:uniqueId val="{00000002-CE7D-424E-AA74-0A2CE950D462}"/>
            </c:ext>
          </c:extLst>
        </c:ser>
        <c:ser>
          <c:idx val="3"/>
          <c:order val="3"/>
          <c:tx>
            <c:strRef>
              <c:f>შემოსავლები!$F$44</c:f>
              <c:strCache>
                <c:ptCount val="1"/>
                <c:pt idx="0">
                  <c:v>2024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შემოსავლები!$B$45:$B$48</c:f>
              <c:strCache>
                <c:ptCount val="4"/>
                <c:pt idx="0">
                  <c:v>გადასახადები</c:v>
                </c:pt>
                <c:pt idx="1">
                  <c:v>გრანტი, კაპიტალური და სხვა ტრანსფერები</c:v>
                </c:pt>
                <c:pt idx="2">
                  <c:v>სხვა შემოსავლები </c:v>
                </c:pt>
                <c:pt idx="3">
                  <c:v>ქონების გაყიდვა</c:v>
                </c:pt>
              </c:strCache>
            </c:strRef>
          </c:cat>
          <c:val>
            <c:numRef>
              <c:f>შემოსავლები!$F$45:$F$48</c:f>
              <c:numCache>
                <c:formatCode>0%</c:formatCode>
                <c:ptCount val="4"/>
                <c:pt idx="0">
                  <c:v>0.70468762343883529</c:v>
                </c:pt>
                <c:pt idx="1">
                  <c:v>1.2618591055666872E-2</c:v>
                </c:pt>
                <c:pt idx="2">
                  <c:v>3.3754910621305811E-2</c:v>
                </c:pt>
                <c:pt idx="3">
                  <c:v>0.24893887488419189</c:v>
                </c:pt>
              </c:numCache>
            </c:numRef>
          </c:val>
          <c:extLst>
            <c:ext xmlns:c16="http://schemas.microsoft.com/office/drawing/2014/chart" uri="{C3380CC4-5D6E-409C-BE32-E72D297353CC}">
              <c16:uniqueId val="{00000003-CE7D-424E-AA74-0A2CE950D462}"/>
            </c:ext>
          </c:extLst>
        </c:ser>
        <c:dLbls>
          <c:showLegendKey val="0"/>
          <c:showVal val="0"/>
          <c:showCatName val="0"/>
          <c:showSerName val="0"/>
          <c:showPercent val="0"/>
          <c:showBubbleSize val="0"/>
        </c:dLbls>
        <c:gapWidth val="219"/>
        <c:overlap val="-27"/>
        <c:axId val="698922992"/>
        <c:axId val="698919712"/>
      </c:barChart>
      <c:catAx>
        <c:axId val="69892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8919712"/>
        <c:crosses val="autoZero"/>
        <c:auto val="1"/>
        <c:lblAlgn val="ctr"/>
        <c:lblOffset val="100"/>
        <c:noMultiLvlLbl val="0"/>
      </c:catAx>
      <c:valAx>
        <c:axId val="698919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8922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ka-GE" sz="1000" b="1" i="0" u="none" strike="noStrike" baseline="0">
                <a:effectLst/>
              </a:rPr>
              <a:t>ტყიბულის </a:t>
            </a:r>
            <a:r>
              <a:rPr lang="ka-GE" sz="1000"/>
              <a:t>მუნიციპალიტეტის</a:t>
            </a:r>
            <a:r>
              <a:rPr lang="ka-GE" sz="1000" baseline="0"/>
              <a:t> </a:t>
            </a:r>
            <a:r>
              <a:rPr lang="ka-GE" sz="1000"/>
              <a:t>202</a:t>
            </a:r>
            <a:r>
              <a:rPr lang="en-US" sz="1000"/>
              <a:t>3</a:t>
            </a:r>
            <a:r>
              <a:rPr lang="ka-GE" sz="1000"/>
              <a:t> წლის ბიუჯეტის ტრანსფერები</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შემოსავლები!$R$38</c:f>
              <c:strCache>
                <c:ptCount val="1"/>
                <c:pt idx="0">
                  <c:v>2023 წლის ტრანსფერები</c:v>
                </c:pt>
              </c:strCache>
            </c:strRef>
          </c:tx>
          <c:explosion val="25"/>
          <c:dLbls>
            <c:dLbl>
              <c:idx val="0"/>
              <c:layout>
                <c:manualLayout>
                  <c:x val="0.25046465783333161"/>
                  <c:y val="3.9018664683317363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B2C-4C1E-8CD4-1878C07A0EC6}"/>
                </c:ext>
              </c:extLst>
            </c:dLbl>
            <c:dLbl>
              <c:idx val="1"/>
              <c:layout>
                <c:manualLayout>
                  <c:x val="9.7737697967078624E-2"/>
                  <c:y val="0.1765453802082728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B2C-4C1E-8CD4-1878C07A0EC6}"/>
                </c:ext>
              </c:extLst>
            </c:dLbl>
            <c:dLbl>
              <c:idx val="3"/>
              <c:layout>
                <c:manualLayout>
                  <c:x val="-0.30799830735112804"/>
                  <c:y val="7.641907903146912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B2C-4C1E-8CD4-1878C07A0EC6}"/>
                </c:ext>
              </c:extLst>
            </c:dLbl>
            <c:spPr>
              <a:noFill/>
              <a:ln>
                <a:noFill/>
              </a:ln>
              <a:effectLst/>
            </c:spPr>
            <c:txPr>
              <a:bodyPr/>
              <a:lstStyle/>
              <a:p>
                <a:pPr>
                  <a:defRPr sz="800" b="0"/>
                </a:pPr>
                <a:endParaRPr lang="en-US"/>
              </a:p>
            </c:txPr>
            <c:showLegendKey val="0"/>
            <c:showVal val="1"/>
            <c:showCatName val="1"/>
            <c:showSerName val="0"/>
            <c:showPercent val="1"/>
            <c:showBubbleSize val="0"/>
            <c:showLeaderLines val="1"/>
            <c:extLst>
              <c:ext xmlns:c15="http://schemas.microsoft.com/office/drawing/2012/chart" uri="{CE6537A1-D6FC-4f65-9D91-7224C49458BB}"/>
            </c:extLst>
          </c:dLbls>
          <c:cat>
            <c:strRef>
              <c:f>შემოსავლები!$Q$39:$Q$43</c:f>
              <c:strCache>
                <c:ptCount val="5"/>
                <c:pt idx="0">
                  <c:v>საერთ. ორგანიზაციების გრანტები</c:v>
                </c:pt>
                <c:pt idx="1">
                  <c:v>მიზნობრივი ტრანსფერი </c:v>
                </c:pt>
                <c:pt idx="2">
                  <c:v>კაპიტალური ტრანსფერი</c:v>
                </c:pt>
                <c:pt idx="3">
                  <c:v>სპეციალური ტრანსფერი</c:v>
                </c:pt>
                <c:pt idx="4">
                  <c:v>სოფლის  მხარდაჭერის  პროგრამა</c:v>
                </c:pt>
              </c:strCache>
            </c:strRef>
          </c:cat>
          <c:val>
            <c:numRef>
              <c:f>შემოსავლები!$R$39:$R$43</c:f>
              <c:numCache>
                <c:formatCode>#,##0.0</c:formatCode>
                <c:ptCount val="5"/>
                <c:pt idx="0">
                  <c:v>7.9</c:v>
                </c:pt>
                <c:pt idx="1">
                  <c:v>858.3</c:v>
                </c:pt>
                <c:pt idx="2">
                  <c:v>5117.1000000000004</c:v>
                </c:pt>
                <c:pt idx="3">
                  <c:v>2700</c:v>
                </c:pt>
                <c:pt idx="4">
                  <c:v>542</c:v>
                </c:pt>
              </c:numCache>
            </c:numRef>
          </c:val>
          <c:extLst>
            <c:ext xmlns:c16="http://schemas.microsoft.com/office/drawing/2014/chart" uri="{C3380CC4-5D6E-409C-BE32-E72D297353CC}">
              <c16:uniqueId val="{00000003-AB2C-4C1E-8CD4-1878C07A0EC6}"/>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ka-GE" sz="1000" b="1" i="0" u="none" strike="noStrike" baseline="0">
                <a:effectLst/>
              </a:rPr>
              <a:t>ტყიბულის</a:t>
            </a:r>
            <a:r>
              <a:rPr lang="ka-GE" sz="1000"/>
              <a:t> მუნიციპალიტეტის 2024 წლის ბიუჯეტის სხვა შემოსავლები</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შემოსავლები!$R$21</c:f>
              <c:strCache>
                <c:ptCount val="1"/>
                <c:pt idx="0">
                  <c:v>2024 წლის სხვა შემოსავლები</c:v>
                </c:pt>
              </c:strCache>
            </c:strRef>
          </c:tx>
          <c:explosion val="25"/>
          <c:dLbls>
            <c:dLbl>
              <c:idx val="0"/>
              <c:layout>
                <c:manualLayout>
                  <c:x val="0.12091004858262402"/>
                  <c:y val="3.4503354764021693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395-47C8-98DC-1D3BD9CC81B7}"/>
                </c:ext>
              </c:extLst>
            </c:dLbl>
            <c:dLbl>
              <c:idx val="3"/>
              <c:layout>
                <c:manualLayout>
                  <c:x val="-6.10812288650526E-2"/>
                  <c:y val="5.7649407633519167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395-47C8-98DC-1D3BD9CC81B7}"/>
                </c:ext>
              </c:extLst>
            </c:dLbl>
            <c:dLbl>
              <c:idx val="4"/>
              <c:layout>
                <c:manualLayout>
                  <c:x val="-2.3631463282680898E-2"/>
                  <c:y val="1.2679734785869657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395-47C8-98DC-1D3BD9CC81B7}"/>
                </c:ext>
              </c:extLst>
            </c:dLbl>
            <c:dLbl>
              <c:idx val="5"/>
              <c:layout>
                <c:manualLayout>
                  <c:x val="9.9636470216160747E-2"/>
                  <c:y val="1.3798613585323118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395-47C8-98DC-1D3BD9CC81B7}"/>
                </c:ext>
              </c:extLst>
            </c:dLbl>
            <c:spPr>
              <a:noFill/>
              <a:ln>
                <a:noFill/>
              </a:ln>
              <a:effectLst/>
            </c:spPr>
            <c:txPr>
              <a:bodyPr/>
              <a:lstStyle/>
              <a:p>
                <a:pPr>
                  <a:defRPr sz="800"/>
                </a:pPr>
                <a:endParaRPr lang="en-US"/>
              </a:p>
            </c:txPr>
            <c:showLegendKey val="0"/>
            <c:showVal val="1"/>
            <c:showCatName val="1"/>
            <c:showSerName val="0"/>
            <c:showPercent val="1"/>
            <c:showBubbleSize val="0"/>
            <c:showLeaderLines val="1"/>
            <c:extLst>
              <c:ext xmlns:c15="http://schemas.microsoft.com/office/drawing/2012/chart" uri="{CE6537A1-D6FC-4f65-9D91-7224C49458BB}"/>
            </c:extLst>
          </c:dLbls>
          <c:cat>
            <c:strRef>
              <c:f>შემოსავლები!$Q$22:$Q$27</c:f>
              <c:strCache>
                <c:ptCount val="6"/>
                <c:pt idx="0">
                  <c:v>პროცენტები</c:v>
                </c:pt>
                <c:pt idx="1">
                  <c:v>დივიდენდები</c:v>
                </c:pt>
                <c:pt idx="2">
                  <c:v>რენტა</c:v>
                </c:pt>
                <c:pt idx="3">
                  <c:v>მოსაკრებლები </c:v>
                </c:pt>
                <c:pt idx="4">
                  <c:v>  ჯარიმები</c:v>
                </c:pt>
                <c:pt idx="5">
                  <c:v>  სხვა არაკლასიფ. შემოსავლები</c:v>
                </c:pt>
              </c:strCache>
            </c:strRef>
          </c:cat>
          <c:val>
            <c:numRef>
              <c:f>შემოსავლები!$R$22:$R$27</c:f>
              <c:numCache>
                <c:formatCode>#,##0.0</c:formatCode>
                <c:ptCount val="6"/>
                <c:pt idx="0">
                  <c:v>60</c:v>
                </c:pt>
                <c:pt idx="1">
                  <c:v>0</c:v>
                </c:pt>
                <c:pt idx="2">
                  <c:v>250</c:v>
                </c:pt>
                <c:pt idx="3">
                  <c:v>70</c:v>
                </c:pt>
                <c:pt idx="4">
                  <c:v>60</c:v>
                </c:pt>
                <c:pt idx="5">
                  <c:v>30</c:v>
                </c:pt>
              </c:numCache>
            </c:numRef>
          </c:val>
          <c:extLst>
            <c:ext xmlns:c16="http://schemas.microsoft.com/office/drawing/2014/chart" uri="{C3380CC4-5D6E-409C-BE32-E72D297353CC}">
              <c16:uniqueId val="{00000004-C395-47C8-98DC-1D3BD9CC81B7}"/>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EC9D40-DC28-4996-8208-65EB9047C2C5}" type="doc">
      <dgm:prSet loTypeId="urn:microsoft.com/office/officeart/2005/8/layout/process4" loCatId="process" qsTypeId="urn:microsoft.com/office/officeart/2005/8/quickstyle/simple5" qsCatId="simple" csTypeId="urn:microsoft.com/office/officeart/2005/8/colors/accent1_2" csCatId="accent1" phldr="1"/>
      <dgm:spPr/>
    </dgm:pt>
    <dgm:pt modelId="{B1B702D2-C516-4863-BA04-823FE37AFE14}">
      <dgm:prSet phldrT="[Text]" custT="1"/>
      <dgm:spPr/>
      <dgm:t>
        <a:bodyPr/>
        <a:lstStyle/>
        <a:p>
          <a:r>
            <a:rPr lang="ka-GE" sz="1000"/>
            <a:t>არაუგვიანეს 1 მარტისა - იწყება მუშაობა მუნიციპალიტეტის პრიორიტეტების დოკუმენტის მომზადებაზე/გადამუშავებაზე</a:t>
          </a:r>
          <a:endParaRPr lang="ru-RU" sz="1000"/>
        </a:p>
      </dgm:t>
    </dgm:pt>
    <dgm:pt modelId="{F21AA5A6-15E3-4173-96FA-8BED7AFB0802}" type="parTrans" cxnId="{B6335748-5BAB-49D2-8840-7F4D8864197D}">
      <dgm:prSet/>
      <dgm:spPr/>
      <dgm:t>
        <a:bodyPr/>
        <a:lstStyle/>
        <a:p>
          <a:endParaRPr lang="ru-RU"/>
        </a:p>
      </dgm:t>
    </dgm:pt>
    <dgm:pt modelId="{CEE61B97-8787-4CC0-A8BE-AF96A02A81ED}" type="sibTrans" cxnId="{B6335748-5BAB-49D2-8840-7F4D8864197D}">
      <dgm:prSet/>
      <dgm:spPr/>
      <dgm:t>
        <a:bodyPr/>
        <a:lstStyle/>
        <a:p>
          <a:endParaRPr lang="ru-RU"/>
        </a:p>
      </dgm:t>
    </dgm:pt>
    <dgm:pt modelId="{85CDEC78-3000-41BF-A323-9F1EA79E6013}">
      <dgm:prSet phldrT="[Text]" custT="1"/>
      <dgm:spPr/>
      <dgm:t>
        <a:bodyPr/>
        <a:lstStyle/>
        <a:p>
          <a:r>
            <a:rPr lang="ka-GE" sz="1000"/>
            <a:t>არაუგვიანეს 15 ივლისისა - საქართველოს ფინანსთა სამინისტრო ყველა მუნიციპალიტეტს აცნობებს დასაგეგმი საბიუჯეტო წლის ძირითადი საბიუჯეტო პარამეტრებს</a:t>
          </a:r>
          <a:endParaRPr lang="ru-RU" sz="1000"/>
        </a:p>
      </dgm:t>
    </dgm:pt>
    <dgm:pt modelId="{AB7381DE-688C-4572-9D88-B80E8FACB13A}" type="parTrans" cxnId="{D309E18F-B16E-4C5F-A4E2-5FA6D4A202AD}">
      <dgm:prSet/>
      <dgm:spPr/>
      <dgm:t>
        <a:bodyPr/>
        <a:lstStyle/>
        <a:p>
          <a:endParaRPr lang="ru-RU"/>
        </a:p>
      </dgm:t>
    </dgm:pt>
    <dgm:pt modelId="{5A3C84E7-3737-4CAA-BB57-0BF82A25A9B2}" type="sibTrans" cxnId="{D309E18F-B16E-4C5F-A4E2-5FA6D4A202AD}">
      <dgm:prSet/>
      <dgm:spPr/>
      <dgm:t>
        <a:bodyPr/>
        <a:lstStyle/>
        <a:p>
          <a:endParaRPr lang="ru-RU"/>
        </a:p>
      </dgm:t>
    </dgm:pt>
    <dgm:pt modelId="{3CA50A17-E724-45C1-92D2-6A74C7AAF623}">
      <dgm:prSet phldrT="[Text]" custT="1"/>
      <dgm:spPr/>
      <dgm:t>
        <a:bodyPr/>
        <a:lstStyle/>
        <a:p>
          <a:r>
            <a:rPr lang="ka-GE" sz="1000"/>
            <a:t>არაუგვიანეს 15 ნოემბრისა - თვითმმართველობის აღმასრულებელ ორგანო ამზადებს პრიორიტეტების დოკუმენტის და ბიუჯეტის პროექტის პირველად ვარიანტს და განსახილველად შეაქვე საკრებულოში</a:t>
          </a:r>
          <a:endParaRPr lang="ru-RU" sz="1000"/>
        </a:p>
      </dgm:t>
    </dgm:pt>
    <dgm:pt modelId="{1A3205D6-0073-49AE-873D-6C912830F2AC}" type="parTrans" cxnId="{35867CFF-2518-4D78-AB25-A2E92B973B9B}">
      <dgm:prSet/>
      <dgm:spPr/>
      <dgm:t>
        <a:bodyPr/>
        <a:lstStyle/>
        <a:p>
          <a:endParaRPr lang="ru-RU"/>
        </a:p>
      </dgm:t>
    </dgm:pt>
    <dgm:pt modelId="{6B438C49-9A09-42A3-8EF0-20AA623F2CC6}" type="sibTrans" cxnId="{35867CFF-2518-4D78-AB25-A2E92B973B9B}">
      <dgm:prSet/>
      <dgm:spPr/>
      <dgm:t>
        <a:bodyPr/>
        <a:lstStyle/>
        <a:p>
          <a:endParaRPr lang="ru-RU"/>
        </a:p>
      </dgm:t>
    </dgm:pt>
    <dgm:pt modelId="{A5FFBB20-F81E-47B2-8DFC-EFD74214C04B}">
      <dgm:prSet phldrT="[Text]" custT="1"/>
      <dgm:spPr/>
      <dgm:t>
        <a:bodyPr/>
        <a:lstStyle/>
        <a:p>
          <a:r>
            <a:rPr lang="ka-GE" sz="1000"/>
            <a:t>პრიორიტეტების დოკუმენტის და ბიუჯეტის საკრებულოში წარდგენიდან არაუგვიანეს 5 დღისა საკრებულო პრიორიტეტების დოკუმენტს და ბიუჯეტის პროექტს აქვეყნებს საჯარო განხილვებისათვის</a:t>
          </a:r>
          <a:r>
            <a:rPr lang="ka-GE" sz="700"/>
            <a:t>.</a:t>
          </a:r>
          <a:endParaRPr lang="ru-RU" sz="700"/>
        </a:p>
      </dgm:t>
    </dgm:pt>
    <dgm:pt modelId="{BEDD0D2E-D894-4D85-800A-1F1790D86899}" type="parTrans" cxnId="{41FA8593-BE84-432F-AB6E-DD7CA719C987}">
      <dgm:prSet/>
      <dgm:spPr/>
      <dgm:t>
        <a:bodyPr/>
        <a:lstStyle/>
        <a:p>
          <a:endParaRPr lang="ru-RU"/>
        </a:p>
      </dgm:t>
    </dgm:pt>
    <dgm:pt modelId="{E5C6405A-D082-431C-A4CF-DCC8AF667794}" type="sibTrans" cxnId="{41FA8593-BE84-432F-AB6E-DD7CA719C987}">
      <dgm:prSet/>
      <dgm:spPr/>
      <dgm:t>
        <a:bodyPr/>
        <a:lstStyle/>
        <a:p>
          <a:endParaRPr lang="ru-RU"/>
        </a:p>
      </dgm:t>
    </dgm:pt>
    <dgm:pt modelId="{CD82292F-B70C-44FF-AD7A-BFC5EA19F6CA}">
      <dgm:prSet phldrT="[Text]" custT="1"/>
      <dgm:spPr/>
      <dgm:t>
        <a:bodyPr/>
        <a:lstStyle/>
        <a:p>
          <a:r>
            <a:rPr lang="ka-GE" sz="1000"/>
            <a:t>არაუგვიანეს 25 ნოემბრისა - შენიშვნების არსებობის შემთხვევაში საკრებულო ბიუჯეტს გადამუშავებისათვის უბრუნებს აღმასრულებელ ხელისუფლებას</a:t>
          </a:r>
          <a:endParaRPr lang="ru-RU" sz="1000"/>
        </a:p>
      </dgm:t>
    </dgm:pt>
    <dgm:pt modelId="{B8C34640-4900-4035-B911-858D44CA917C}" type="parTrans" cxnId="{F60A0956-D050-4F09-8718-133E429D87B4}">
      <dgm:prSet/>
      <dgm:spPr/>
      <dgm:t>
        <a:bodyPr/>
        <a:lstStyle/>
        <a:p>
          <a:endParaRPr lang="ru-RU"/>
        </a:p>
      </dgm:t>
    </dgm:pt>
    <dgm:pt modelId="{4D27870A-FA48-4FFB-B420-2D7DF7068D09}" type="sibTrans" cxnId="{F60A0956-D050-4F09-8718-133E429D87B4}">
      <dgm:prSet/>
      <dgm:spPr/>
      <dgm:t>
        <a:bodyPr/>
        <a:lstStyle/>
        <a:p>
          <a:endParaRPr lang="ru-RU"/>
        </a:p>
      </dgm:t>
    </dgm:pt>
    <dgm:pt modelId="{9437D982-901C-49FA-BAB4-BAF3BCA56D51}">
      <dgm:prSet phldrT="[Text]" custT="1"/>
      <dgm:spPr/>
      <dgm:t>
        <a:bodyPr/>
        <a:lstStyle/>
        <a:p>
          <a:r>
            <a:rPr lang="ka-GE" sz="900"/>
            <a:t>არაუგვიანეს 5 ოქტომბრისა - </a:t>
          </a:r>
          <a:r>
            <a:rPr lang="ru-RU" sz="900"/>
            <a:t>საქართველოს ფინანსთა სამინისტრო ადგილობრივი თვითმმართველობის ორგანოებს აცნობებს სახელმწიფო ბიუჯეტის პროექტით შე</a:t>
          </a:r>
          <a:r>
            <a:rPr lang="ka-GE" sz="900"/>
            <a:t>საბამისი </a:t>
          </a:r>
          <a:r>
            <a:rPr lang="ru-RU" sz="900"/>
            <a:t>ბიუჯეტისათვის გადასაცემი ფინანსური დახმარებისა და გადასახადებიდან მისაღები შემოსავლების საპროგნოზო მაჩვენებლებს</a:t>
          </a:r>
        </a:p>
      </dgm:t>
    </dgm:pt>
    <dgm:pt modelId="{8CEE5EAA-A8FB-4F14-A41C-F97F5AC66B23}" type="parTrans" cxnId="{1968A728-E369-44EC-9D3B-9DA28FCB8008}">
      <dgm:prSet/>
      <dgm:spPr/>
      <dgm:t>
        <a:bodyPr/>
        <a:lstStyle/>
        <a:p>
          <a:endParaRPr lang="ru-RU"/>
        </a:p>
      </dgm:t>
    </dgm:pt>
    <dgm:pt modelId="{4E55216F-8078-4EB1-A727-2B8C7B4DED93}" type="sibTrans" cxnId="{1968A728-E369-44EC-9D3B-9DA28FCB8008}">
      <dgm:prSet/>
      <dgm:spPr/>
      <dgm:t>
        <a:bodyPr/>
        <a:lstStyle/>
        <a:p>
          <a:endParaRPr lang="ru-RU"/>
        </a:p>
      </dgm:t>
    </dgm:pt>
    <dgm:pt modelId="{270140E7-A1ED-422C-B700-FB02C79AD0A1}">
      <dgm:prSet phldrT="[Text]" custT="1"/>
      <dgm:spPr/>
      <dgm:t>
        <a:bodyPr/>
        <a:lstStyle/>
        <a:p>
          <a:r>
            <a:rPr lang="ka-GE" sz="1000"/>
            <a:t>არაუგვიანეს 10 დეკემბრისა - აღმასრლებელი ხელისუფლების მიერ ბიუჯეტის პროექტისა და პრიორიტეტების დოკუმენტის იმავე ან შესწორებული ვარიანტი საკრებულოს დასამტკიცებლად უბრუნდება არაუგვიანეს</a:t>
          </a:r>
          <a:endParaRPr lang="ru-RU" sz="1000"/>
        </a:p>
      </dgm:t>
    </dgm:pt>
    <dgm:pt modelId="{E93959A4-98E1-4E02-9736-3D9EE7FFF7DC}" type="parTrans" cxnId="{92A4DF91-5C76-413E-98FB-96CED065C15E}">
      <dgm:prSet/>
      <dgm:spPr/>
      <dgm:t>
        <a:bodyPr/>
        <a:lstStyle/>
        <a:p>
          <a:endParaRPr lang="ru-RU"/>
        </a:p>
      </dgm:t>
    </dgm:pt>
    <dgm:pt modelId="{550D5EE7-59A5-44AB-BEA4-F44CF4AE04F2}" type="sibTrans" cxnId="{92A4DF91-5C76-413E-98FB-96CED065C15E}">
      <dgm:prSet/>
      <dgm:spPr/>
      <dgm:t>
        <a:bodyPr/>
        <a:lstStyle/>
        <a:p>
          <a:endParaRPr lang="ru-RU"/>
        </a:p>
      </dgm:t>
    </dgm:pt>
    <dgm:pt modelId="{35D5A065-14C8-4E3E-96C4-D606CDE0DB53}">
      <dgm:prSet phldrT="[Text]" custT="1"/>
      <dgm:spPr/>
      <dgm:t>
        <a:bodyPr/>
        <a:lstStyle/>
        <a:p>
          <a:r>
            <a:rPr lang="ka-GE" sz="1000"/>
            <a:t>არაუგვიანეს 31 დეკემბრისა საკრებულო, ბიუჯეტის პროექტის დადგენილი წესით განხილვების შემდგომ, ამტკიცებს დასაგეგმი წლის ბიუჯეტს</a:t>
          </a:r>
          <a:endParaRPr lang="ru-RU" sz="1000"/>
        </a:p>
      </dgm:t>
    </dgm:pt>
    <dgm:pt modelId="{6679E67E-575A-4B94-9005-0671BC60A2A5}" type="parTrans" cxnId="{50A8C1A6-DF31-4C6D-887D-BA8B1DA3ECB6}">
      <dgm:prSet/>
      <dgm:spPr/>
      <dgm:t>
        <a:bodyPr/>
        <a:lstStyle/>
        <a:p>
          <a:endParaRPr lang="ru-RU"/>
        </a:p>
      </dgm:t>
    </dgm:pt>
    <dgm:pt modelId="{12BAFDA4-9886-4D1F-83FC-1D67BBAC8911}" type="sibTrans" cxnId="{50A8C1A6-DF31-4C6D-887D-BA8B1DA3ECB6}">
      <dgm:prSet/>
      <dgm:spPr/>
      <dgm:t>
        <a:bodyPr/>
        <a:lstStyle/>
        <a:p>
          <a:endParaRPr lang="ru-RU"/>
        </a:p>
      </dgm:t>
    </dgm:pt>
    <dgm:pt modelId="{4A648ACF-32A0-4697-89D7-460F3C789776}">
      <dgm:prSet phldrT="[Text]" custT="1"/>
      <dgm:spPr/>
      <dgm:t>
        <a:bodyPr/>
        <a:lstStyle/>
        <a:p>
          <a:r>
            <a:rPr lang="ka-GE" sz="1000"/>
            <a:t>ბიუჯეტის დამტკიცებიდან 15 დღეში მტკიცდება ბიუჯეტის ყოველთვიური/ყოველკვარტალური განწერა</a:t>
          </a:r>
          <a:endParaRPr lang="ru-RU" sz="1000"/>
        </a:p>
      </dgm:t>
    </dgm:pt>
    <dgm:pt modelId="{45811CA2-49A5-4E15-BB0D-5C0E56D32C19}" type="parTrans" cxnId="{C69071CC-C557-407C-B773-B7FF6CE4DA30}">
      <dgm:prSet/>
      <dgm:spPr/>
      <dgm:t>
        <a:bodyPr/>
        <a:lstStyle/>
        <a:p>
          <a:endParaRPr lang="ru-RU"/>
        </a:p>
      </dgm:t>
    </dgm:pt>
    <dgm:pt modelId="{69BC0452-2506-4312-A6F4-337FA70F20CE}" type="sibTrans" cxnId="{C69071CC-C557-407C-B773-B7FF6CE4DA30}">
      <dgm:prSet/>
      <dgm:spPr/>
      <dgm:t>
        <a:bodyPr/>
        <a:lstStyle/>
        <a:p>
          <a:endParaRPr lang="ru-RU"/>
        </a:p>
      </dgm:t>
    </dgm:pt>
    <dgm:pt modelId="{BACA6E02-5F34-4938-BE2B-80FF84FA3D5A}">
      <dgm:prSet phldrT="[Text]" custT="1"/>
      <dgm:spPr/>
      <dgm:t>
        <a:bodyPr/>
        <a:lstStyle/>
        <a:p>
          <a:r>
            <a:rPr lang="ka-GE" sz="800"/>
            <a:t>თვითმმართველობის აღმასრულებელი ხელისუფლება ყოველი თვის დასრულებიდან 10 დღეში ამზადებს ბიუჯეტის შესრულების ყოველთვიურ  ანგარიშს. ხოლო, ყოველი კვარტლის დასრულებიდან ერთ თვეში და წლის დასრულებიდან არაუგვიანეს 2 თვისა ამზადებს ბიუჯეტის კვარტალური და წლიური შესრულების ანგარიშებს, რომლებიც წარედგინება საკრებულოს</a:t>
          </a:r>
          <a:endParaRPr lang="ru-RU" sz="800"/>
        </a:p>
      </dgm:t>
    </dgm:pt>
    <dgm:pt modelId="{7656BC89-4927-4045-8634-A899B766023F}" type="parTrans" cxnId="{A42CAA4F-D8EA-4FDE-878F-9ABAB4BD7AA0}">
      <dgm:prSet/>
      <dgm:spPr/>
      <dgm:t>
        <a:bodyPr/>
        <a:lstStyle/>
        <a:p>
          <a:endParaRPr lang="ru-RU"/>
        </a:p>
      </dgm:t>
    </dgm:pt>
    <dgm:pt modelId="{051D72C9-C685-4FA6-A142-02A31832643A}" type="sibTrans" cxnId="{A42CAA4F-D8EA-4FDE-878F-9ABAB4BD7AA0}">
      <dgm:prSet/>
      <dgm:spPr/>
      <dgm:t>
        <a:bodyPr/>
        <a:lstStyle/>
        <a:p>
          <a:endParaRPr lang="ru-RU"/>
        </a:p>
      </dgm:t>
    </dgm:pt>
    <dgm:pt modelId="{EDECCCC6-7FF5-40D3-892A-F54A11F269AE}">
      <dgm:prSet phldrT="[Text]"/>
      <dgm:spPr/>
      <dgm:t>
        <a:bodyPr/>
        <a:lstStyle/>
        <a:p>
          <a:r>
            <a:rPr lang="ka-GE"/>
            <a:t>არაუგვიანეს 1 მაისისა ბიუჯეტის შესრულების წლიური ანგარიში საჯაროდ განიხილება საკრებულოში, რომელიც იღებს გადაწყვეტილებას მისი დამტკიცების ან დაუმტკიცებლობის შესახებ</a:t>
          </a:r>
          <a:endParaRPr lang="ru-RU"/>
        </a:p>
      </dgm:t>
    </dgm:pt>
    <dgm:pt modelId="{1F4FF474-E9BF-43D5-A8D7-7E24C00F6863}" type="parTrans" cxnId="{7613DD6C-B7E6-432A-A999-EC2F9B81756D}">
      <dgm:prSet/>
      <dgm:spPr/>
      <dgm:t>
        <a:bodyPr/>
        <a:lstStyle/>
        <a:p>
          <a:endParaRPr lang="ru-RU"/>
        </a:p>
      </dgm:t>
    </dgm:pt>
    <dgm:pt modelId="{C9C88ABD-D5B0-43D6-94CF-10FA7279990A}" type="sibTrans" cxnId="{7613DD6C-B7E6-432A-A999-EC2F9B81756D}">
      <dgm:prSet/>
      <dgm:spPr/>
      <dgm:t>
        <a:bodyPr/>
        <a:lstStyle/>
        <a:p>
          <a:endParaRPr lang="ru-RU"/>
        </a:p>
      </dgm:t>
    </dgm:pt>
    <dgm:pt modelId="{2B953851-E7D6-48BB-A791-C35D9ADB81D9}" type="pres">
      <dgm:prSet presAssocID="{B3EC9D40-DC28-4996-8208-65EB9047C2C5}" presName="Name0" presStyleCnt="0">
        <dgm:presLayoutVars>
          <dgm:dir/>
          <dgm:animLvl val="lvl"/>
          <dgm:resizeHandles val="exact"/>
        </dgm:presLayoutVars>
      </dgm:prSet>
      <dgm:spPr/>
    </dgm:pt>
    <dgm:pt modelId="{8BD5E092-C89A-440F-AC31-5C4F2ED3B769}" type="pres">
      <dgm:prSet presAssocID="{EDECCCC6-7FF5-40D3-892A-F54A11F269AE}" presName="boxAndChildren" presStyleCnt="0"/>
      <dgm:spPr/>
    </dgm:pt>
    <dgm:pt modelId="{17DC34F5-B3FC-44C8-929D-A5F9FC581730}" type="pres">
      <dgm:prSet presAssocID="{EDECCCC6-7FF5-40D3-892A-F54A11F269AE}" presName="parentTextBox" presStyleLbl="node1" presStyleIdx="0" presStyleCnt="11"/>
      <dgm:spPr/>
      <dgm:t>
        <a:bodyPr/>
        <a:lstStyle/>
        <a:p>
          <a:endParaRPr lang="en-US"/>
        </a:p>
      </dgm:t>
    </dgm:pt>
    <dgm:pt modelId="{6A62A3F3-DEE5-4248-B943-358AD1A2968D}" type="pres">
      <dgm:prSet presAssocID="{051D72C9-C685-4FA6-A142-02A31832643A}" presName="sp" presStyleCnt="0"/>
      <dgm:spPr/>
    </dgm:pt>
    <dgm:pt modelId="{AA2A0E8A-EC2B-44EA-99EF-69B69D7381F6}" type="pres">
      <dgm:prSet presAssocID="{BACA6E02-5F34-4938-BE2B-80FF84FA3D5A}" presName="arrowAndChildren" presStyleCnt="0"/>
      <dgm:spPr/>
    </dgm:pt>
    <dgm:pt modelId="{DE2C2777-EDFE-4D41-99FE-72C4823D1AD6}" type="pres">
      <dgm:prSet presAssocID="{BACA6E02-5F34-4938-BE2B-80FF84FA3D5A}" presName="parentTextArrow" presStyleLbl="node1" presStyleIdx="1" presStyleCnt="11"/>
      <dgm:spPr/>
      <dgm:t>
        <a:bodyPr/>
        <a:lstStyle/>
        <a:p>
          <a:endParaRPr lang="en-US"/>
        </a:p>
      </dgm:t>
    </dgm:pt>
    <dgm:pt modelId="{07130BCF-405D-4CFE-9FE1-46327EB1091A}" type="pres">
      <dgm:prSet presAssocID="{69BC0452-2506-4312-A6F4-337FA70F20CE}" presName="sp" presStyleCnt="0"/>
      <dgm:spPr/>
    </dgm:pt>
    <dgm:pt modelId="{F34BC061-95C8-414F-978E-39DBA358DDD8}" type="pres">
      <dgm:prSet presAssocID="{4A648ACF-32A0-4697-89D7-460F3C789776}" presName="arrowAndChildren" presStyleCnt="0"/>
      <dgm:spPr/>
    </dgm:pt>
    <dgm:pt modelId="{C2675672-3C32-4C28-A887-A5C7EF553F27}" type="pres">
      <dgm:prSet presAssocID="{4A648ACF-32A0-4697-89D7-460F3C789776}" presName="parentTextArrow" presStyleLbl="node1" presStyleIdx="2" presStyleCnt="11" custLinFactNeighborX="-256" custLinFactNeighborY="-3037"/>
      <dgm:spPr/>
      <dgm:t>
        <a:bodyPr/>
        <a:lstStyle/>
        <a:p>
          <a:endParaRPr lang="en-US"/>
        </a:p>
      </dgm:t>
    </dgm:pt>
    <dgm:pt modelId="{ED4DEB82-DD4C-48EC-9CA7-A16077D3D669}" type="pres">
      <dgm:prSet presAssocID="{12BAFDA4-9886-4D1F-83FC-1D67BBAC8911}" presName="sp" presStyleCnt="0"/>
      <dgm:spPr/>
    </dgm:pt>
    <dgm:pt modelId="{832613A2-C9C8-40C0-8834-CB6B20CDF6AE}" type="pres">
      <dgm:prSet presAssocID="{35D5A065-14C8-4E3E-96C4-D606CDE0DB53}" presName="arrowAndChildren" presStyleCnt="0"/>
      <dgm:spPr/>
    </dgm:pt>
    <dgm:pt modelId="{6A345D65-89C5-4B55-8757-114655C07C07}" type="pres">
      <dgm:prSet presAssocID="{35D5A065-14C8-4E3E-96C4-D606CDE0DB53}" presName="parentTextArrow" presStyleLbl="node1" presStyleIdx="3" presStyleCnt="11"/>
      <dgm:spPr/>
      <dgm:t>
        <a:bodyPr/>
        <a:lstStyle/>
        <a:p>
          <a:endParaRPr lang="en-US"/>
        </a:p>
      </dgm:t>
    </dgm:pt>
    <dgm:pt modelId="{ADA3C0BC-936B-41EA-98BA-E2FF065EC80C}" type="pres">
      <dgm:prSet presAssocID="{550D5EE7-59A5-44AB-BEA4-F44CF4AE04F2}" presName="sp" presStyleCnt="0"/>
      <dgm:spPr/>
    </dgm:pt>
    <dgm:pt modelId="{81672DE5-5AEB-42E5-93C7-96789CD5BD3F}" type="pres">
      <dgm:prSet presAssocID="{270140E7-A1ED-422C-B700-FB02C79AD0A1}" presName="arrowAndChildren" presStyleCnt="0"/>
      <dgm:spPr/>
    </dgm:pt>
    <dgm:pt modelId="{2F9F239B-73CC-4E40-8388-50CA4FB37CA3}" type="pres">
      <dgm:prSet presAssocID="{270140E7-A1ED-422C-B700-FB02C79AD0A1}" presName="parentTextArrow" presStyleLbl="node1" presStyleIdx="4" presStyleCnt="11"/>
      <dgm:spPr/>
      <dgm:t>
        <a:bodyPr/>
        <a:lstStyle/>
        <a:p>
          <a:endParaRPr lang="en-US"/>
        </a:p>
      </dgm:t>
    </dgm:pt>
    <dgm:pt modelId="{064A8CDF-6332-47B5-995A-2531C97A51CD}" type="pres">
      <dgm:prSet presAssocID="{4D27870A-FA48-4FFB-B420-2D7DF7068D09}" presName="sp" presStyleCnt="0"/>
      <dgm:spPr/>
    </dgm:pt>
    <dgm:pt modelId="{74F5A513-07B9-432C-94C6-1EA00BE38D71}" type="pres">
      <dgm:prSet presAssocID="{CD82292F-B70C-44FF-AD7A-BFC5EA19F6CA}" presName="arrowAndChildren" presStyleCnt="0"/>
      <dgm:spPr/>
    </dgm:pt>
    <dgm:pt modelId="{E7022872-1EB6-48E3-8D4F-011178BA532F}" type="pres">
      <dgm:prSet presAssocID="{CD82292F-B70C-44FF-AD7A-BFC5EA19F6CA}" presName="parentTextArrow" presStyleLbl="node1" presStyleIdx="5" presStyleCnt="11"/>
      <dgm:spPr/>
      <dgm:t>
        <a:bodyPr/>
        <a:lstStyle/>
        <a:p>
          <a:endParaRPr lang="en-US"/>
        </a:p>
      </dgm:t>
    </dgm:pt>
    <dgm:pt modelId="{94A42B9E-661C-40EE-802B-9BEBE65E97C9}" type="pres">
      <dgm:prSet presAssocID="{E5C6405A-D082-431C-A4CF-DCC8AF667794}" presName="sp" presStyleCnt="0"/>
      <dgm:spPr/>
    </dgm:pt>
    <dgm:pt modelId="{8E71B794-26E6-4A62-A011-0CBE2EE252D0}" type="pres">
      <dgm:prSet presAssocID="{A5FFBB20-F81E-47B2-8DFC-EFD74214C04B}" presName="arrowAndChildren" presStyleCnt="0"/>
      <dgm:spPr/>
    </dgm:pt>
    <dgm:pt modelId="{BA4D9CD9-503C-480E-B0D6-6B0EF9A1F864}" type="pres">
      <dgm:prSet presAssocID="{A5FFBB20-F81E-47B2-8DFC-EFD74214C04B}" presName="parentTextArrow" presStyleLbl="node1" presStyleIdx="6" presStyleCnt="11"/>
      <dgm:spPr/>
      <dgm:t>
        <a:bodyPr/>
        <a:lstStyle/>
        <a:p>
          <a:endParaRPr lang="en-US"/>
        </a:p>
      </dgm:t>
    </dgm:pt>
    <dgm:pt modelId="{52531AD2-58FD-45C0-9C15-3CF827273836}" type="pres">
      <dgm:prSet presAssocID="{6B438C49-9A09-42A3-8EF0-20AA623F2CC6}" presName="sp" presStyleCnt="0"/>
      <dgm:spPr/>
    </dgm:pt>
    <dgm:pt modelId="{D2EA3396-2958-449D-A706-8E0AEA4DE641}" type="pres">
      <dgm:prSet presAssocID="{3CA50A17-E724-45C1-92D2-6A74C7AAF623}" presName="arrowAndChildren" presStyleCnt="0"/>
      <dgm:spPr/>
    </dgm:pt>
    <dgm:pt modelId="{E9DAF9CB-CE0E-4C3F-ACC5-9ACBBB811C26}" type="pres">
      <dgm:prSet presAssocID="{3CA50A17-E724-45C1-92D2-6A74C7AAF623}" presName="parentTextArrow" presStyleLbl="node1" presStyleIdx="7" presStyleCnt="11"/>
      <dgm:spPr/>
      <dgm:t>
        <a:bodyPr/>
        <a:lstStyle/>
        <a:p>
          <a:endParaRPr lang="en-US"/>
        </a:p>
      </dgm:t>
    </dgm:pt>
    <dgm:pt modelId="{4391310E-DA47-4273-BB74-DA9A5F299120}" type="pres">
      <dgm:prSet presAssocID="{4E55216F-8078-4EB1-A727-2B8C7B4DED93}" presName="sp" presStyleCnt="0"/>
      <dgm:spPr/>
    </dgm:pt>
    <dgm:pt modelId="{E13BE7F8-83E1-4F3E-B0E0-CFEE3BD81913}" type="pres">
      <dgm:prSet presAssocID="{9437D982-901C-49FA-BAB4-BAF3BCA56D51}" presName="arrowAndChildren" presStyleCnt="0"/>
      <dgm:spPr/>
    </dgm:pt>
    <dgm:pt modelId="{76E9E67F-9512-40F1-8EA1-8254706885B3}" type="pres">
      <dgm:prSet presAssocID="{9437D982-901C-49FA-BAB4-BAF3BCA56D51}" presName="parentTextArrow" presStyleLbl="node1" presStyleIdx="8" presStyleCnt="11"/>
      <dgm:spPr/>
      <dgm:t>
        <a:bodyPr/>
        <a:lstStyle/>
        <a:p>
          <a:endParaRPr lang="en-US"/>
        </a:p>
      </dgm:t>
    </dgm:pt>
    <dgm:pt modelId="{5DB2E9F1-38C6-49FC-9D98-D0862532AF18}" type="pres">
      <dgm:prSet presAssocID="{5A3C84E7-3737-4CAA-BB57-0BF82A25A9B2}" presName="sp" presStyleCnt="0"/>
      <dgm:spPr/>
    </dgm:pt>
    <dgm:pt modelId="{493DF19A-EBD2-4102-9C1D-12E7505075EE}" type="pres">
      <dgm:prSet presAssocID="{85CDEC78-3000-41BF-A323-9F1EA79E6013}" presName="arrowAndChildren" presStyleCnt="0"/>
      <dgm:spPr/>
    </dgm:pt>
    <dgm:pt modelId="{A8BA8D4C-BEE3-4F43-B900-C36A1914654D}" type="pres">
      <dgm:prSet presAssocID="{85CDEC78-3000-41BF-A323-9F1EA79E6013}" presName="parentTextArrow" presStyleLbl="node1" presStyleIdx="9" presStyleCnt="11"/>
      <dgm:spPr/>
      <dgm:t>
        <a:bodyPr/>
        <a:lstStyle/>
        <a:p>
          <a:endParaRPr lang="en-US"/>
        </a:p>
      </dgm:t>
    </dgm:pt>
    <dgm:pt modelId="{C843316C-BCBF-4BB5-AF83-F922BBA4C8FE}" type="pres">
      <dgm:prSet presAssocID="{CEE61B97-8787-4CC0-A8BE-AF96A02A81ED}" presName="sp" presStyleCnt="0"/>
      <dgm:spPr/>
    </dgm:pt>
    <dgm:pt modelId="{9B8CDFCA-9284-4BCE-9136-115B226A178B}" type="pres">
      <dgm:prSet presAssocID="{B1B702D2-C516-4863-BA04-823FE37AFE14}" presName="arrowAndChildren" presStyleCnt="0"/>
      <dgm:spPr/>
    </dgm:pt>
    <dgm:pt modelId="{476ED537-129C-416C-8BEC-8C6BC26EFF8D}" type="pres">
      <dgm:prSet presAssocID="{B1B702D2-C516-4863-BA04-823FE37AFE14}" presName="parentTextArrow" presStyleLbl="node1" presStyleIdx="10" presStyleCnt="11"/>
      <dgm:spPr/>
      <dgm:t>
        <a:bodyPr/>
        <a:lstStyle/>
        <a:p>
          <a:endParaRPr lang="en-US"/>
        </a:p>
      </dgm:t>
    </dgm:pt>
  </dgm:ptLst>
  <dgm:cxnLst>
    <dgm:cxn modelId="{3C3BE610-0100-46EF-99B6-DEE694618A8F}" type="presOf" srcId="{35D5A065-14C8-4E3E-96C4-D606CDE0DB53}" destId="{6A345D65-89C5-4B55-8757-114655C07C07}" srcOrd="0" destOrd="0" presId="urn:microsoft.com/office/officeart/2005/8/layout/process4"/>
    <dgm:cxn modelId="{D309E18F-B16E-4C5F-A4E2-5FA6D4A202AD}" srcId="{B3EC9D40-DC28-4996-8208-65EB9047C2C5}" destId="{85CDEC78-3000-41BF-A323-9F1EA79E6013}" srcOrd="1" destOrd="0" parTransId="{AB7381DE-688C-4572-9D88-B80E8FACB13A}" sibTransId="{5A3C84E7-3737-4CAA-BB57-0BF82A25A9B2}"/>
    <dgm:cxn modelId="{F60A0956-D050-4F09-8718-133E429D87B4}" srcId="{B3EC9D40-DC28-4996-8208-65EB9047C2C5}" destId="{CD82292F-B70C-44FF-AD7A-BFC5EA19F6CA}" srcOrd="5" destOrd="0" parTransId="{B8C34640-4900-4035-B911-858D44CA917C}" sibTransId="{4D27870A-FA48-4FFB-B420-2D7DF7068D09}"/>
    <dgm:cxn modelId="{3CAD7089-DED0-434C-97EA-E5CA8456A87F}" type="presOf" srcId="{3CA50A17-E724-45C1-92D2-6A74C7AAF623}" destId="{E9DAF9CB-CE0E-4C3F-ACC5-9ACBBB811C26}" srcOrd="0" destOrd="0" presId="urn:microsoft.com/office/officeart/2005/8/layout/process4"/>
    <dgm:cxn modelId="{C69071CC-C557-407C-B773-B7FF6CE4DA30}" srcId="{B3EC9D40-DC28-4996-8208-65EB9047C2C5}" destId="{4A648ACF-32A0-4697-89D7-460F3C789776}" srcOrd="8" destOrd="0" parTransId="{45811CA2-49A5-4E15-BB0D-5C0E56D32C19}" sibTransId="{69BC0452-2506-4312-A6F4-337FA70F20CE}"/>
    <dgm:cxn modelId="{79FBBA09-30D2-4973-9BEB-FBE46F7F552D}" type="presOf" srcId="{85CDEC78-3000-41BF-A323-9F1EA79E6013}" destId="{A8BA8D4C-BEE3-4F43-B900-C36A1914654D}" srcOrd="0" destOrd="0" presId="urn:microsoft.com/office/officeart/2005/8/layout/process4"/>
    <dgm:cxn modelId="{6DC0CF7A-B521-4F89-9B9A-20232A5632CB}" type="presOf" srcId="{4A648ACF-32A0-4697-89D7-460F3C789776}" destId="{C2675672-3C32-4C28-A887-A5C7EF553F27}" srcOrd="0" destOrd="0" presId="urn:microsoft.com/office/officeart/2005/8/layout/process4"/>
    <dgm:cxn modelId="{41FA8593-BE84-432F-AB6E-DD7CA719C987}" srcId="{B3EC9D40-DC28-4996-8208-65EB9047C2C5}" destId="{A5FFBB20-F81E-47B2-8DFC-EFD74214C04B}" srcOrd="4" destOrd="0" parTransId="{BEDD0D2E-D894-4D85-800A-1F1790D86899}" sibTransId="{E5C6405A-D082-431C-A4CF-DCC8AF667794}"/>
    <dgm:cxn modelId="{669E00A2-67E3-46AA-BF2C-CDED8B952035}" type="presOf" srcId="{CD82292F-B70C-44FF-AD7A-BFC5EA19F6CA}" destId="{E7022872-1EB6-48E3-8D4F-011178BA532F}" srcOrd="0" destOrd="0" presId="urn:microsoft.com/office/officeart/2005/8/layout/process4"/>
    <dgm:cxn modelId="{92A4DF91-5C76-413E-98FB-96CED065C15E}" srcId="{B3EC9D40-DC28-4996-8208-65EB9047C2C5}" destId="{270140E7-A1ED-422C-B700-FB02C79AD0A1}" srcOrd="6" destOrd="0" parTransId="{E93959A4-98E1-4E02-9736-3D9EE7FFF7DC}" sibTransId="{550D5EE7-59A5-44AB-BEA4-F44CF4AE04F2}"/>
    <dgm:cxn modelId="{7C436B69-C003-46D9-A240-0191B340D121}" type="presOf" srcId="{270140E7-A1ED-422C-B700-FB02C79AD0A1}" destId="{2F9F239B-73CC-4E40-8388-50CA4FB37CA3}" srcOrd="0" destOrd="0" presId="urn:microsoft.com/office/officeart/2005/8/layout/process4"/>
    <dgm:cxn modelId="{E7827DB8-0218-4594-A1AA-E2F23B2751CB}" type="presOf" srcId="{EDECCCC6-7FF5-40D3-892A-F54A11F269AE}" destId="{17DC34F5-B3FC-44C8-929D-A5F9FC581730}" srcOrd="0" destOrd="0" presId="urn:microsoft.com/office/officeart/2005/8/layout/process4"/>
    <dgm:cxn modelId="{A94E75E9-718D-4ABF-A5B4-882CCF2512FA}" type="presOf" srcId="{BACA6E02-5F34-4938-BE2B-80FF84FA3D5A}" destId="{DE2C2777-EDFE-4D41-99FE-72C4823D1AD6}" srcOrd="0" destOrd="0" presId="urn:microsoft.com/office/officeart/2005/8/layout/process4"/>
    <dgm:cxn modelId="{1968A728-E369-44EC-9D3B-9DA28FCB8008}" srcId="{B3EC9D40-DC28-4996-8208-65EB9047C2C5}" destId="{9437D982-901C-49FA-BAB4-BAF3BCA56D51}" srcOrd="2" destOrd="0" parTransId="{8CEE5EAA-A8FB-4F14-A41C-F97F5AC66B23}" sibTransId="{4E55216F-8078-4EB1-A727-2B8C7B4DED93}"/>
    <dgm:cxn modelId="{E6CB518E-B407-4DFE-B5A8-AF7799405703}" type="presOf" srcId="{A5FFBB20-F81E-47B2-8DFC-EFD74214C04B}" destId="{BA4D9CD9-503C-480E-B0D6-6B0EF9A1F864}" srcOrd="0" destOrd="0" presId="urn:microsoft.com/office/officeart/2005/8/layout/process4"/>
    <dgm:cxn modelId="{43A4A30B-5867-4B08-A877-A43566898FC3}" type="presOf" srcId="{B1B702D2-C516-4863-BA04-823FE37AFE14}" destId="{476ED537-129C-416C-8BEC-8C6BC26EFF8D}" srcOrd="0" destOrd="0" presId="urn:microsoft.com/office/officeart/2005/8/layout/process4"/>
    <dgm:cxn modelId="{B6335748-5BAB-49D2-8840-7F4D8864197D}" srcId="{B3EC9D40-DC28-4996-8208-65EB9047C2C5}" destId="{B1B702D2-C516-4863-BA04-823FE37AFE14}" srcOrd="0" destOrd="0" parTransId="{F21AA5A6-15E3-4173-96FA-8BED7AFB0802}" sibTransId="{CEE61B97-8787-4CC0-A8BE-AF96A02A81ED}"/>
    <dgm:cxn modelId="{7613DD6C-B7E6-432A-A999-EC2F9B81756D}" srcId="{B3EC9D40-DC28-4996-8208-65EB9047C2C5}" destId="{EDECCCC6-7FF5-40D3-892A-F54A11F269AE}" srcOrd="10" destOrd="0" parTransId="{1F4FF474-E9BF-43D5-A8D7-7E24C00F6863}" sibTransId="{C9C88ABD-D5B0-43D6-94CF-10FA7279990A}"/>
    <dgm:cxn modelId="{3B85F32C-868E-4556-9652-7A509BA70508}" type="presOf" srcId="{9437D982-901C-49FA-BAB4-BAF3BCA56D51}" destId="{76E9E67F-9512-40F1-8EA1-8254706885B3}" srcOrd="0" destOrd="0" presId="urn:microsoft.com/office/officeart/2005/8/layout/process4"/>
    <dgm:cxn modelId="{35867CFF-2518-4D78-AB25-A2E92B973B9B}" srcId="{B3EC9D40-DC28-4996-8208-65EB9047C2C5}" destId="{3CA50A17-E724-45C1-92D2-6A74C7AAF623}" srcOrd="3" destOrd="0" parTransId="{1A3205D6-0073-49AE-873D-6C912830F2AC}" sibTransId="{6B438C49-9A09-42A3-8EF0-20AA623F2CC6}"/>
    <dgm:cxn modelId="{50A8C1A6-DF31-4C6D-887D-BA8B1DA3ECB6}" srcId="{B3EC9D40-DC28-4996-8208-65EB9047C2C5}" destId="{35D5A065-14C8-4E3E-96C4-D606CDE0DB53}" srcOrd="7" destOrd="0" parTransId="{6679E67E-575A-4B94-9005-0671BC60A2A5}" sibTransId="{12BAFDA4-9886-4D1F-83FC-1D67BBAC8911}"/>
    <dgm:cxn modelId="{DCA7AEBC-85A9-4F45-B556-9464243A5106}" type="presOf" srcId="{B3EC9D40-DC28-4996-8208-65EB9047C2C5}" destId="{2B953851-E7D6-48BB-A791-C35D9ADB81D9}" srcOrd="0" destOrd="0" presId="urn:microsoft.com/office/officeart/2005/8/layout/process4"/>
    <dgm:cxn modelId="{A42CAA4F-D8EA-4FDE-878F-9ABAB4BD7AA0}" srcId="{B3EC9D40-DC28-4996-8208-65EB9047C2C5}" destId="{BACA6E02-5F34-4938-BE2B-80FF84FA3D5A}" srcOrd="9" destOrd="0" parTransId="{7656BC89-4927-4045-8634-A899B766023F}" sibTransId="{051D72C9-C685-4FA6-A142-02A31832643A}"/>
    <dgm:cxn modelId="{452BF973-6692-4BEB-BCED-9E2A25ABE042}" type="presParOf" srcId="{2B953851-E7D6-48BB-A791-C35D9ADB81D9}" destId="{8BD5E092-C89A-440F-AC31-5C4F2ED3B769}" srcOrd="0" destOrd="0" presId="urn:microsoft.com/office/officeart/2005/8/layout/process4"/>
    <dgm:cxn modelId="{F13D7BE4-1F80-4B5D-81FE-AE3B27781941}" type="presParOf" srcId="{8BD5E092-C89A-440F-AC31-5C4F2ED3B769}" destId="{17DC34F5-B3FC-44C8-929D-A5F9FC581730}" srcOrd="0" destOrd="0" presId="urn:microsoft.com/office/officeart/2005/8/layout/process4"/>
    <dgm:cxn modelId="{B70EB4FB-639C-490E-A589-0543CC679E7F}" type="presParOf" srcId="{2B953851-E7D6-48BB-A791-C35D9ADB81D9}" destId="{6A62A3F3-DEE5-4248-B943-358AD1A2968D}" srcOrd="1" destOrd="0" presId="urn:microsoft.com/office/officeart/2005/8/layout/process4"/>
    <dgm:cxn modelId="{43252D5E-A5D2-4EDD-9758-0389249E0DF6}" type="presParOf" srcId="{2B953851-E7D6-48BB-A791-C35D9ADB81D9}" destId="{AA2A0E8A-EC2B-44EA-99EF-69B69D7381F6}" srcOrd="2" destOrd="0" presId="urn:microsoft.com/office/officeart/2005/8/layout/process4"/>
    <dgm:cxn modelId="{E1EC935F-7491-4F66-A7BB-AD5485477C39}" type="presParOf" srcId="{AA2A0E8A-EC2B-44EA-99EF-69B69D7381F6}" destId="{DE2C2777-EDFE-4D41-99FE-72C4823D1AD6}" srcOrd="0" destOrd="0" presId="urn:microsoft.com/office/officeart/2005/8/layout/process4"/>
    <dgm:cxn modelId="{1A4115B8-548C-47DA-9684-93730A34BC19}" type="presParOf" srcId="{2B953851-E7D6-48BB-A791-C35D9ADB81D9}" destId="{07130BCF-405D-4CFE-9FE1-46327EB1091A}" srcOrd="3" destOrd="0" presId="urn:microsoft.com/office/officeart/2005/8/layout/process4"/>
    <dgm:cxn modelId="{4D7E945C-1C5F-4088-9E27-D436A0D94631}" type="presParOf" srcId="{2B953851-E7D6-48BB-A791-C35D9ADB81D9}" destId="{F34BC061-95C8-414F-978E-39DBA358DDD8}" srcOrd="4" destOrd="0" presId="urn:microsoft.com/office/officeart/2005/8/layout/process4"/>
    <dgm:cxn modelId="{308C0A0A-D77E-4148-BC0D-9AEE90BF3372}" type="presParOf" srcId="{F34BC061-95C8-414F-978E-39DBA358DDD8}" destId="{C2675672-3C32-4C28-A887-A5C7EF553F27}" srcOrd="0" destOrd="0" presId="urn:microsoft.com/office/officeart/2005/8/layout/process4"/>
    <dgm:cxn modelId="{E922DB62-136B-4D59-ACD2-9BF45DD2A1D5}" type="presParOf" srcId="{2B953851-E7D6-48BB-A791-C35D9ADB81D9}" destId="{ED4DEB82-DD4C-48EC-9CA7-A16077D3D669}" srcOrd="5" destOrd="0" presId="urn:microsoft.com/office/officeart/2005/8/layout/process4"/>
    <dgm:cxn modelId="{88C7CD0E-AA79-4E6E-801B-F443245876A1}" type="presParOf" srcId="{2B953851-E7D6-48BB-A791-C35D9ADB81D9}" destId="{832613A2-C9C8-40C0-8834-CB6B20CDF6AE}" srcOrd="6" destOrd="0" presId="urn:microsoft.com/office/officeart/2005/8/layout/process4"/>
    <dgm:cxn modelId="{29DBFABB-4535-4CCA-8B0F-7262F9093DA0}" type="presParOf" srcId="{832613A2-C9C8-40C0-8834-CB6B20CDF6AE}" destId="{6A345D65-89C5-4B55-8757-114655C07C07}" srcOrd="0" destOrd="0" presId="urn:microsoft.com/office/officeart/2005/8/layout/process4"/>
    <dgm:cxn modelId="{0F01201C-321F-4496-8EDE-B052D1B4D6BC}" type="presParOf" srcId="{2B953851-E7D6-48BB-A791-C35D9ADB81D9}" destId="{ADA3C0BC-936B-41EA-98BA-E2FF065EC80C}" srcOrd="7" destOrd="0" presId="urn:microsoft.com/office/officeart/2005/8/layout/process4"/>
    <dgm:cxn modelId="{3B101357-E6C7-4245-A18A-687D32AF1F7E}" type="presParOf" srcId="{2B953851-E7D6-48BB-A791-C35D9ADB81D9}" destId="{81672DE5-5AEB-42E5-93C7-96789CD5BD3F}" srcOrd="8" destOrd="0" presId="urn:microsoft.com/office/officeart/2005/8/layout/process4"/>
    <dgm:cxn modelId="{F8B2E922-ABD0-4427-9ADF-9D5449F69448}" type="presParOf" srcId="{81672DE5-5AEB-42E5-93C7-96789CD5BD3F}" destId="{2F9F239B-73CC-4E40-8388-50CA4FB37CA3}" srcOrd="0" destOrd="0" presId="urn:microsoft.com/office/officeart/2005/8/layout/process4"/>
    <dgm:cxn modelId="{071FDD5C-78E2-4471-B1E2-7D36AF0193B8}" type="presParOf" srcId="{2B953851-E7D6-48BB-A791-C35D9ADB81D9}" destId="{064A8CDF-6332-47B5-995A-2531C97A51CD}" srcOrd="9" destOrd="0" presId="urn:microsoft.com/office/officeart/2005/8/layout/process4"/>
    <dgm:cxn modelId="{AD93856C-E6EE-48DD-9D2D-A86EB2AFC89C}" type="presParOf" srcId="{2B953851-E7D6-48BB-A791-C35D9ADB81D9}" destId="{74F5A513-07B9-432C-94C6-1EA00BE38D71}" srcOrd="10" destOrd="0" presId="urn:microsoft.com/office/officeart/2005/8/layout/process4"/>
    <dgm:cxn modelId="{6201003C-6267-47FE-9381-3C3B28B82262}" type="presParOf" srcId="{74F5A513-07B9-432C-94C6-1EA00BE38D71}" destId="{E7022872-1EB6-48E3-8D4F-011178BA532F}" srcOrd="0" destOrd="0" presId="urn:microsoft.com/office/officeart/2005/8/layout/process4"/>
    <dgm:cxn modelId="{90CD92DC-5D8C-4EF7-926D-53490F0B562F}" type="presParOf" srcId="{2B953851-E7D6-48BB-A791-C35D9ADB81D9}" destId="{94A42B9E-661C-40EE-802B-9BEBE65E97C9}" srcOrd="11" destOrd="0" presId="urn:microsoft.com/office/officeart/2005/8/layout/process4"/>
    <dgm:cxn modelId="{AE5C4292-3780-4DE0-9133-85B6C89001F7}" type="presParOf" srcId="{2B953851-E7D6-48BB-A791-C35D9ADB81D9}" destId="{8E71B794-26E6-4A62-A011-0CBE2EE252D0}" srcOrd="12" destOrd="0" presId="urn:microsoft.com/office/officeart/2005/8/layout/process4"/>
    <dgm:cxn modelId="{16315DC9-A8D2-4EA7-9710-989A07B2AA28}" type="presParOf" srcId="{8E71B794-26E6-4A62-A011-0CBE2EE252D0}" destId="{BA4D9CD9-503C-480E-B0D6-6B0EF9A1F864}" srcOrd="0" destOrd="0" presId="urn:microsoft.com/office/officeart/2005/8/layout/process4"/>
    <dgm:cxn modelId="{C8C0642A-673A-43E0-919A-9446C76CE517}" type="presParOf" srcId="{2B953851-E7D6-48BB-A791-C35D9ADB81D9}" destId="{52531AD2-58FD-45C0-9C15-3CF827273836}" srcOrd="13" destOrd="0" presId="urn:microsoft.com/office/officeart/2005/8/layout/process4"/>
    <dgm:cxn modelId="{BEFEAEAF-BD6C-421D-BC52-3C54AA4EB5EF}" type="presParOf" srcId="{2B953851-E7D6-48BB-A791-C35D9ADB81D9}" destId="{D2EA3396-2958-449D-A706-8E0AEA4DE641}" srcOrd="14" destOrd="0" presId="urn:microsoft.com/office/officeart/2005/8/layout/process4"/>
    <dgm:cxn modelId="{6AE17909-C8AA-4AF6-8375-2E62C78994F2}" type="presParOf" srcId="{D2EA3396-2958-449D-A706-8E0AEA4DE641}" destId="{E9DAF9CB-CE0E-4C3F-ACC5-9ACBBB811C26}" srcOrd="0" destOrd="0" presId="urn:microsoft.com/office/officeart/2005/8/layout/process4"/>
    <dgm:cxn modelId="{F15D1B55-0122-4F0E-8FB6-8F00C2063571}" type="presParOf" srcId="{2B953851-E7D6-48BB-A791-C35D9ADB81D9}" destId="{4391310E-DA47-4273-BB74-DA9A5F299120}" srcOrd="15" destOrd="0" presId="urn:microsoft.com/office/officeart/2005/8/layout/process4"/>
    <dgm:cxn modelId="{1E3C00D6-D33D-420C-B789-4A2FD4476BB3}" type="presParOf" srcId="{2B953851-E7D6-48BB-A791-C35D9ADB81D9}" destId="{E13BE7F8-83E1-4F3E-B0E0-CFEE3BD81913}" srcOrd="16" destOrd="0" presId="urn:microsoft.com/office/officeart/2005/8/layout/process4"/>
    <dgm:cxn modelId="{15C48733-A231-4FC2-A7D4-11599DB2BA39}" type="presParOf" srcId="{E13BE7F8-83E1-4F3E-B0E0-CFEE3BD81913}" destId="{76E9E67F-9512-40F1-8EA1-8254706885B3}" srcOrd="0" destOrd="0" presId="urn:microsoft.com/office/officeart/2005/8/layout/process4"/>
    <dgm:cxn modelId="{792101A1-D97F-4F0E-807D-E5B8C1A64985}" type="presParOf" srcId="{2B953851-E7D6-48BB-A791-C35D9ADB81D9}" destId="{5DB2E9F1-38C6-49FC-9D98-D0862532AF18}" srcOrd="17" destOrd="0" presId="urn:microsoft.com/office/officeart/2005/8/layout/process4"/>
    <dgm:cxn modelId="{383ECC75-5272-4F06-8BFD-235C24B7053C}" type="presParOf" srcId="{2B953851-E7D6-48BB-A791-C35D9ADB81D9}" destId="{493DF19A-EBD2-4102-9C1D-12E7505075EE}" srcOrd="18" destOrd="0" presId="urn:microsoft.com/office/officeart/2005/8/layout/process4"/>
    <dgm:cxn modelId="{3414934A-4749-4BA3-ACF8-D5CAAD3B27A4}" type="presParOf" srcId="{493DF19A-EBD2-4102-9C1D-12E7505075EE}" destId="{A8BA8D4C-BEE3-4F43-B900-C36A1914654D}" srcOrd="0" destOrd="0" presId="urn:microsoft.com/office/officeart/2005/8/layout/process4"/>
    <dgm:cxn modelId="{A9665E1B-7028-4A07-92E0-A173B10F3079}" type="presParOf" srcId="{2B953851-E7D6-48BB-A791-C35D9ADB81D9}" destId="{C843316C-BCBF-4BB5-AF83-F922BBA4C8FE}" srcOrd="19" destOrd="0" presId="urn:microsoft.com/office/officeart/2005/8/layout/process4"/>
    <dgm:cxn modelId="{ABE37067-7122-460D-8EBB-543F9841D04E}" type="presParOf" srcId="{2B953851-E7D6-48BB-A791-C35D9ADB81D9}" destId="{9B8CDFCA-9284-4BCE-9136-115B226A178B}" srcOrd="20" destOrd="0" presId="urn:microsoft.com/office/officeart/2005/8/layout/process4"/>
    <dgm:cxn modelId="{F4584F48-E83B-46F0-93C0-B48B8C127BC9}" type="presParOf" srcId="{9B8CDFCA-9284-4BCE-9136-115B226A178B}" destId="{476ED537-129C-416C-8BEC-8C6BC26EFF8D}" srcOrd="0" destOrd="0" presId="urn:microsoft.com/office/officeart/2005/8/layout/process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DC34F5-B3FC-44C8-929D-A5F9FC581730}">
      <dsp:nvSpPr>
        <dsp:cNvPr id="0" name=""/>
        <dsp:cNvSpPr/>
      </dsp:nvSpPr>
      <dsp:spPr>
        <a:xfrm>
          <a:off x="0" y="6721192"/>
          <a:ext cx="5716987" cy="44119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ka-GE" sz="900" kern="1200"/>
            <a:t>არაუგვიანეს 1 მაისისა ბიუჯეტის შესრულების წლიური ანგარიში საჯაროდ განიხილება საკრებულოში, რომელიც იღებს გადაწყვეტილებას მისი დამტკიცების ან დაუმტკიცებლობის შესახებ</a:t>
          </a:r>
          <a:endParaRPr lang="ru-RU" sz="900" kern="1200"/>
        </a:p>
      </dsp:txBody>
      <dsp:txXfrm>
        <a:off x="0" y="6721192"/>
        <a:ext cx="5716987" cy="441198"/>
      </dsp:txXfrm>
    </dsp:sp>
    <dsp:sp modelId="{DE2C2777-EDFE-4D41-99FE-72C4823D1AD6}">
      <dsp:nvSpPr>
        <dsp:cNvPr id="0" name=""/>
        <dsp:cNvSpPr/>
      </dsp:nvSpPr>
      <dsp:spPr>
        <a:xfrm rot="10800000">
          <a:off x="0" y="6049246"/>
          <a:ext cx="5716987" cy="678563"/>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ka-GE" sz="800" kern="1200"/>
            <a:t>თვითმმართველობის აღმასრულებელი ხელისუფლება ყოველი თვის დასრულებიდან 10 დღეში ამზადებს ბიუჯეტის შესრულების ყოველთვიურ  ანგარიშს. ხოლო, ყოველი კვარტლის დასრულებიდან ერთ თვეში და წლის დასრულებიდან არაუგვიანეს 2 თვისა ამზადებს ბიუჯეტის კვარტალური და წლიური შესრულების ანგარიშებს, რომლებიც წარედგინება საკრებულოს</a:t>
          </a:r>
          <a:endParaRPr lang="ru-RU" sz="800" kern="1200"/>
        </a:p>
      </dsp:txBody>
      <dsp:txXfrm rot="10800000">
        <a:off x="0" y="6049246"/>
        <a:ext cx="5716987" cy="440910"/>
      </dsp:txXfrm>
    </dsp:sp>
    <dsp:sp modelId="{C2675672-3C32-4C28-A887-A5C7EF553F27}">
      <dsp:nvSpPr>
        <dsp:cNvPr id="0" name=""/>
        <dsp:cNvSpPr/>
      </dsp:nvSpPr>
      <dsp:spPr>
        <a:xfrm rot="10800000">
          <a:off x="0" y="5356692"/>
          <a:ext cx="5716987" cy="678563"/>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ka-GE" sz="1000" kern="1200"/>
            <a:t>ბიუჯეტის დამტკიცებიდან 15 დღეში მტკიცდება ბიუჯეტის ყოველთვიური/ყოველკვარტალური განწერა</a:t>
          </a:r>
          <a:endParaRPr lang="ru-RU" sz="1000" kern="1200"/>
        </a:p>
      </dsp:txBody>
      <dsp:txXfrm rot="10800000">
        <a:off x="0" y="5356692"/>
        <a:ext cx="5716987" cy="440910"/>
      </dsp:txXfrm>
    </dsp:sp>
    <dsp:sp modelId="{6A345D65-89C5-4B55-8757-114655C07C07}">
      <dsp:nvSpPr>
        <dsp:cNvPr id="0" name=""/>
        <dsp:cNvSpPr/>
      </dsp:nvSpPr>
      <dsp:spPr>
        <a:xfrm rot="10800000">
          <a:off x="0" y="4705354"/>
          <a:ext cx="5716987" cy="678563"/>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ka-GE" sz="1000" kern="1200"/>
            <a:t>არაუგვიანეს 31 დეკემბრისა საკრებულო, ბიუჯეტის პროექტის დადგენილი წესით განხილვების შემდგომ, ამტკიცებს დასაგეგმი წლის ბიუჯეტს</a:t>
          </a:r>
          <a:endParaRPr lang="ru-RU" sz="1000" kern="1200"/>
        </a:p>
      </dsp:txBody>
      <dsp:txXfrm rot="10800000">
        <a:off x="0" y="4705354"/>
        <a:ext cx="5716987" cy="440910"/>
      </dsp:txXfrm>
    </dsp:sp>
    <dsp:sp modelId="{2F9F239B-73CC-4E40-8388-50CA4FB37CA3}">
      <dsp:nvSpPr>
        <dsp:cNvPr id="0" name=""/>
        <dsp:cNvSpPr/>
      </dsp:nvSpPr>
      <dsp:spPr>
        <a:xfrm rot="10800000">
          <a:off x="0" y="4033408"/>
          <a:ext cx="5716987" cy="678563"/>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ka-GE" sz="1000" kern="1200"/>
            <a:t>არაუგვიანეს 10 დეკემბრისა - აღმასრლებელი ხელისუფლების მიერ ბიუჯეტის პროექტისა და პრიორიტეტების დოკუმენტის იმავე ან შესწორებული ვარიანტი საკრებულოს დასამტკიცებლად უბრუნდება არაუგვიანეს</a:t>
          </a:r>
          <a:endParaRPr lang="ru-RU" sz="1000" kern="1200"/>
        </a:p>
      </dsp:txBody>
      <dsp:txXfrm rot="10800000">
        <a:off x="0" y="4033408"/>
        <a:ext cx="5716987" cy="440910"/>
      </dsp:txXfrm>
    </dsp:sp>
    <dsp:sp modelId="{E7022872-1EB6-48E3-8D4F-011178BA532F}">
      <dsp:nvSpPr>
        <dsp:cNvPr id="0" name=""/>
        <dsp:cNvSpPr/>
      </dsp:nvSpPr>
      <dsp:spPr>
        <a:xfrm rot="10800000">
          <a:off x="0" y="3361463"/>
          <a:ext cx="5716987" cy="678563"/>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ka-GE" sz="1000" kern="1200"/>
            <a:t>არაუგვიანეს 25 ნოემბრისა - შენიშვნების არსებობის შემთხვევაში საკრებულო ბიუჯეტს გადამუშავებისათვის უბრუნებს აღმასრულებელ ხელისუფლებას</a:t>
          </a:r>
          <a:endParaRPr lang="ru-RU" sz="1000" kern="1200"/>
        </a:p>
      </dsp:txBody>
      <dsp:txXfrm rot="10800000">
        <a:off x="0" y="3361463"/>
        <a:ext cx="5716987" cy="440910"/>
      </dsp:txXfrm>
    </dsp:sp>
    <dsp:sp modelId="{BA4D9CD9-503C-480E-B0D6-6B0EF9A1F864}">
      <dsp:nvSpPr>
        <dsp:cNvPr id="0" name=""/>
        <dsp:cNvSpPr/>
      </dsp:nvSpPr>
      <dsp:spPr>
        <a:xfrm rot="10800000">
          <a:off x="0" y="2689517"/>
          <a:ext cx="5716987" cy="678563"/>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ka-GE" sz="1000" kern="1200"/>
            <a:t>პრიორიტეტების დოკუმენტის და ბიუჯეტის საკრებულოში წარდგენიდან არაუგვიანეს 5 დღისა საკრებულო პრიორიტეტების დოკუმენტს და ბიუჯეტის პროექტს აქვეყნებს საჯარო განხილვებისათვის</a:t>
          </a:r>
          <a:r>
            <a:rPr lang="ka-GE" sz="700" kern="1200"/>
            <a:t>.</a:t>
          </a:r>
          <a:endParaRPr lang="ru-RU" sz="700" kern="1200"/>
        </a:p>
      </dsp:txBody>
      <dsp:txXfrm rot="10800000">
        <a:off x="0" y="2689517"/>
        <a:ext cx="5716987" cy="440910"/>
      </dsp:txXfrm>
    </dsp:sp>
    <dsp:sp modelId="{E9DAF9CB-CE0E-4C3F-ACC5-9ACBBB811C26}">
      <dsp:nvSpPr>
        <dsp:cNvPr id="0" name=""/>
        <dsp:cNvSpPr/>
      </dsp:nvSpPr>
      <dsp:spPr>
        <a:xfrm rot="10800000">
          <a:off x="0" y="2017571"/>
          <a:ext cx="5716987" cy="678563"/>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ka-GE" sz="1000" kern="1200"/>
            <a:t>არაუგვიანეს 15 ნოემბრისა - თვითმმართველობის აღმასრულებელ ორგანო ამზადებს პრიორიტეტების დოკუმენტის და ბიუჯეტის პროექტის პირველად ვარიანტს და განსახილველად შეაქვე საკრებულოში</a:t>
          </a:r>
          <a:endParaRPr lang="ru-RU" sz="1000" kern="1200"/>
        </a:p>
      </dsp:txBody>
      <dsp:txXfrm rot="10800000">
        <a:off x="0" y="2017571"/>
        <a:ext cx="5716987" cy="440910"/>
      </dsp:txXfrm>
    </dsp:sp>
    <dsp:sp modelId="{76E9E67F-9512-40F1-8EA1-8254706885B3}">
      <dsp:nvSpPr>
        <dsp:cNvPr id="0" name=""/>
        <dsp:cNvSpPr/>
      </dsp:nvSpPr>
      <dsp:spPr>
        <a:xfrm rot="10800000">
          <a:off x="0" y="1345625"/>
          <a:ext cx="5716987" cy="678563"/>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ka-GE" sz="900" kern="1200"/>
            <a:t>არაუგვიანეს 5 ოქტომბრისა - </a:t>
          </a:r>
          <a:r>
            <a:rPr lang="ru-RU" sz="900" kern="1200"/>
            <a:t>საქართველოს ფინანსთა სამინისტრო ადგილობრივი თვითმმართველობის ორგანოებს აცნობებს სახელმწიფო ბიუჯეტის პროექტით შე</a:t>
          </a:r>
          <a:r>
            <a:rPr lang="ka-GE" sz="900" kern="1200"/>
            <a:t>საბამისი </a:t>
          </a:r>
          <a:r>
            <a:rPr lang="ru-RU" sz="900" kern="1200"/>
            <a:t>ბიუჯეტისათვის გადასაცემი ფინანსური დახმარებისა და გადასახადებიდან მისაღები შემოსავლების საპროგნოზო მაჩვენებლებს</a:t>
          </a:r>
        </a:p>
      </dsp:txBody>
      <dsp:txXfrm rot="10800000">
        <a:off x="0" y="1345625"/>
        <a:ext cx="5716987" cy="440910"/>
      </dsp:txXfrm>
    </dsp:sp>
    <dsp:sp modelId="{A8BA8D4C-BEE3-4F43-B900-C36A1914654D}">
      <dsp:nvSpPr>
        <dsp:cNvPr id="0" name=""/>
        <dsp:cNvSpPr/>
      </dsp:nvSpPr>
      <dsp:spPr>
        <a:xfrm rot="10800000">
          <a:off x="0" y="673679"/>
          <a:ext cx="5716987" cy="678563"/>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ka-GE" sz="1000" kern="1200"/>
            <a:t>არაუგვიანეს 15 ივლისისა - საქართველოს ფინანსთა სამინისტრო ყველა მუნიციპალიტეტს აცნობებს დასაგეგმი საბიუჯეტო წლის ძირითადი საბიუჯეტო პარამეტრებს</a:t>
          </a:r>
          <a:endParaRPr lang="ru-RU" sz="1000" kern="1200"/>
        </a:p>
      </dsp:txBody>
      <dsp:txXfrm rot="10800000">
        <a:off x="0" y="673679"/>
        <a:ext cx="5716987" cy="440910"/>
      </dsp:txXfrm>
    </dsp:sp>
    <dsp:sp modelId="{476ED537-129C-416C-8BEC-8C6BC26EFF8D}">
      <dsp:nvSpPr>
        <dsp:cNvPr id="0" name=""/>
        <dsp:cNvSpPr/>
      </dsp:nvSpPr>
      <dsp:spPr>
        <a:xfrm rot="10800000">
          <a:off x="0" y="1733"/>
          <a:ext cx="5716987" cy="678563"/>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ka-GE" sz="1000" kern="1200"/>
            <a:t>არაუგვიანეს 1 მარტისა - იწყება მუშაობა მუნიციპალიტეტის პრიორიტეტების დოკუმენტის მომზადებაზე/გადამუშავებაზე</a:t>
          </a:r>
          <a:endParaRPr lang="ru-RU" sz="1000" kern="1200"/>
        </a:p>
      </dsp:txBody>
      <dsp:txXfrm rot="10800000">
        <a:off x="0" y="1733"/>
        <a:ext cx="5716987" cy="44091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7426E76D284B15B49F18F76B753A76"/>
        <w:category>
          <w:name w:val="General"/>
          <w:gallery w:val="placeholder"/>
        </w:category>
        <w:types>
          <w:type w:val="bbPlcHdr"/>
        </w:types>
        <w:behaviors>
          <w:behavior w:val="content"/>
        </w:behaviors>
        <w:guid w:val="{3BDCF39C-DE60-4818-8E5B-9A1F4B796245}"/>
      </w:docPartPr>
      <w:docPartBody>
        <w:p w:rsidR="00EF6CD8" w:rsidRDefault="004F6DD4" w:rsidP="004F6DD4">
          <w:pPr>
            <w:pStyle w:val="637426E76D284B15B49F18F76B753A76"/>
          </w:pPr>
          <w:r>
            <w:rPr>
              <w:rFonts w:asciiTheme="majorHAnsi" w:eastAsiaTheme="majorEastAsia" w:hAnsiTheme="majorHAnsi" w:cstheme="majorBidi"/>
              <w:sz w:val="72"/>
              <w:szCs w:val="72"/>
            </w:rPr>
            <w:t>[Type the document title]</w:t>
          </w:r>
        </w:p>
      </w:docPartBody>
    </w:docPart>
    <w:docPart>
      <w:docPartPr>
        <w:name w:val="F2F04F3CE2DE4715BA4423869ECFC9CA"/>
        <w:category>
          <w:name w:val="General"/>
          <w:gallery w:val="placeholder"/>
        </w:category>
        <w:types>
          <w:type w:val="bbPlcHdr"/>
        </w:types>
        <w:behaviors>
          <w:behavior w:val="content"/>
        </w:behaviors>
        <w:guid w:val="{D524BAE7-8137-4F35-98F9-FE415E233D8D}"/>
      </w:docPartPr>
      <w:docPartBody>
        <w:p w:rsidR="00EF6CD8" w:rsidRDefault="004F6DD4" w:rsidP="004F6DD4">
          <w:pPr>
            <w:pStyle w:val="F2F04F3CE2DE4715BA4423869ECFC9CA"/>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037368"/>
    <w:rsid w:val="00035C06"/>
    <w:rsid w:val="00037368"/>
    <w:rsid w:val="00056BB7"/>
    <w:rsid w:val="0009237B"/>
    <w:rsid w:val="000F2238"/>
    <w:rsid w:val="00106FE5"/>
    <w:rsid w:val="00132B84"/>
    <w:rsid w:val="00142833"/>
    <w:rsid w:val="001850BD"/>
    <w:rsid w:val="00193DB4"/>
    <w:rsid w:val="001C0CD4"/>
    <w:rsid w:val="001D77C2"/>
    <w:rsid w:val="00264ECE"/>
    <w:rsid w:val="002A196F"/>
    <w:rsid w:val="002C3E97"/>
    <w:rsid w:val="002E6008"/>
    <w:rsid w:val="002F0B60"/>
    <w:rsid w:val="0031164F"/>
    <w:rsid w:val="00384391"/>
    <w:rsid w:val="004C79EE"/>
    <w:rsid w:val="004D321E"/>
    <w:rsid w:val="004E0602"/>
    <w:rsid w:val="004F6DD4"/>
    <w:rsid w:val="00501D08"/>
    <w:rsid w:val="005F3895"/>
    <w:rsid w:val="0061495C"/>
    <w:rsid w:val="00652769"/>
    <w:rsid w:val="006640F1"/>
    <w:rsid w:val="0066594F"/>
    <w:rsid w:val="00667DE3"/>
    <w:rsid w:val="00672352"/>
    <w:rsid w:val="006A0CE6"/>
    <w:rsid w:val="006A521D"/>
    <w:rsid w:val="006B300A"/>
    <w:rsid w:val="006B395B"/>
    <w:rsid w:val="006E0D2E"/>
    <w:rsid w:val="00740C24"/>
    <w:rsid w:val="007C7321"/>
    <w:rsid w:val="00805CF2"/>
    <w:rsid w:val="00831BC4"/>
    <w:rsid w:val="008C3611"/>
    <w:rsid w:val="008C4970"/>
    <w:rsid w:val="008F20DB"/>
    <w:rsid w:val="00970B80"/>
    <w:rsid w:val="00983B01"/>
    <w:rsid w:val="00987809"/>
    <w:rsid w:val="009C3D29"/>
    <w:rsid w:val="009D232F"/>
    <w:rsid w:val="009E3A96"/>
    <w:rsid w:val="00A050B4"/>
    <w:rsid w:val="00A13E12"/>
    <w:rsid w:val="00A33CBE"/>
    <w:rsid w:val="00A76A27"/>
    <w:rsid w:val="00AB4864"/>
    <w:rsid w:val="00AE423B"/>
    <w:rsid w:val="00B1007F"/>
    <w:rsid w:val="00B207C1"/>
    <w:rsid w:val="00B238F2"/>
    <w:rsid w:val="00B30668"/>
    <w:rsid w:val="00B65AEC"/>
    <w:rsid w:val="00B806D2"/>
    <w:rsid w:val="00B851AE"/>
    <w:rsid w:val="00B94A64"/>
    <w:rsid w:val="00BB482F"/>
    <w:rsid w:val="00BE25BC"/>
    <w:rsid w:val="00BE5BA6"/>
    <w:rsid w:val="00C65925"/>
    <w:rsid w:val="00D00045"/>
    <w:rsid w:val="00D13260"/>
    <w:rsid w:val="00D26B57"/>
    <w:rsid w:val="00D27107"/>
    <w:rsid w:val="00D33E69"/>
    <w:rsid w:val="00D34D34"/>
    <w:rsid w:val="00DA055C"/>
    <w:rsid w:val="00E7341B"/>
    <w:rsid w:val="00EB3483"/>
    <w:rsid w:val="00EF6CD8"/>
    <w:rsid w:val="00F23AE6"/>
    <w:rsid w:val="00F40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4A850ED1FF4F8F8AC6A151EE8E305F">
    <w:name w:val="A94A850ED1FF4F8F8AC6A151EE8E305F"/>
    <w:rsid w:val="00037368"/>
  </w:style>
  <w:style w:type="paragraph" w:customStyle="1" w:styleId="A206D30633B74E2CA7602114632E9B74">
    <w:name w:val="A206D30633B74E2CA7602114632E9B74"/>
    <w:rsid w:val="00037368"/>
  </w:style>
  <w:style w:type="paragraph" w:customStyle="1" w:styleId="E04D531BE0F8401A82A36AEDF5632C4F">
    <w:name w:val="E04D531BE0F8401A82A36AEDF5632C4F"/>
    <w:rsid w:val="00037368"/>
  </w:style>
  <w:style w:type="paragraph" w:customStyle="1" w:styleId="29056F0F787D4FDA9312B1BB119C1237">
    <w:name w:val="29056F0F787D4FDA9312B1BB119C1237"/>
    <w:rsid w:val="00037368"/>
  </w:style>
  <w:style w:type="paragraph" w:customStyle="1" w:styleId="8E5C7606EB264691862F742B58A4F24A">
    <w:name w:val="8E5C7606EB264691862F742B58A4F24A"/>
    <w:rsid w:val="00037368"/>
  </w:style>
  <w:style w:type="paragraph" w:customStyle="1" w:styleId="44F32F9AD43A4B928EFF0EAB1F1DA148">
    <w:name w:val="44F32F9AD43A4B928EFF0EAB1F1DA148"/>
    <w:rsid w:val="00037368"/>
  </w:style>
  <w:style w:type="paragraph" w:customStyle="1" w:styleId="652E18E5641744C8A79F230E7AF7340B">
    <w:name w:val="652E18E5641744C8A79F230E7AF7340B"/>
    <w:rsid w:val="00037368"/>
  </w:style>
  <w:style w:type="paragraph" w:customStyle="1" w:styleId="B6FE991593F24308BF5FBBEB9DEFEFEE">
    <w:name w:val="B6FE991593F24308BF5FBBEB9DEFEFEE"/>
    <w:rsid w:val="00037368"/>
  </w:style>
  <w:style w:type="paragraph" w:customStyle="1" w:styleId="941C74D0829046869151A44683C6BDFE">
    <w:name w:val="941C74D0829046869151A44683C6BDFE"/>
    <w:rsid w:val="00037368"/>
  </w:style>
  <w:style w:type="paragraph" w:customStyle="1" w:styleId="D06EB16B14B24AD4A276A051436B3630">
    <w:name w:val="D06EB16B14B24AD4A276A051436B3630"/>
    <w:rsid w:val="00037368"/>
  </w:style>
  <w:style w:type="paragraph" w:customStyle="1" w:styleId="EEEBEAA3952E41CCB663181D8F9E526A">
    <w:name w:val="EEEBEAA3952E41CCB663181D8F9E526A"/>
    <w:rsid w:val="00037368"/>
  </w:style>
  <w:style w:type="paragraph" w:customStyle="1" w:styleId="637426E76D284B15B49F18F76B753A76">
    <w:name w:val="637426E76D284B15B49F18F76B753A76"/>
    <w:rsid w:val="004F6DD4"/>
  </w:style>
  <w:style w:type="paragraph" w:customStyle="1" w:styleId="B79FBE007569438CA019227685CCEB23">
    <w:name w:val="B79FBE007569438CA019227685CCEB23"/>
    <w:rsid w:val="004F6DD4"/>
  </w:style>
  <w:style w:type="paragraph" w:customStyle="1" w:styleId="F2F04F3CE2DE4715BA4423869ECFC9CA">
    <w:name w:val="F2F04F3CE2DE4715BA4423869ECFC9CA"/>
    <w:rsid w:val="004F6DD4"/>
  </w:style>
  <w:style w:type="paragraph" w:customStyle="1" w:styleId="9B2BFD140D4642199535D937BE5C0CFA">
    <w:name w:val="9B2BFD140D4642199535D937BE5C0CFA"/>
    <w:rsid w:val="004F6DD4"/>
  </w:style>
  <w:style w:type="paragraph" w:customStyle="1" w:styleId="5234B2456D96419A9B3699AC19AB6B74">
    <w:name w:val="5234B2456D96419A9B3699AC19AB6B74"/>
    <w:rsid w:val="004F6D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 წელი, დეკემბერი</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4FC245-2D22-4ABD-8542-778763F6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40</Pages>
  <Words>7160</Words>
  <Characters>40816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ტყიბულის მუნიციპალიტეტის 2024 წლის ბიუჯეტის პროექტი</vt:lpstr>
    </vt:vector>
  </TitlesOfParts>
  <Company/>
  <LinksUpToDate>false</LinksUpToDate>
  <CharactersWithSpaces>47881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ტყიბულის მუნიციპალიტეტის 2024 წლის ბიუჯეტის პროექტი</dc:title>
  <dc:subject>ზესტაფონის მუნიციპალიტეტის 2020 წლის ბიუჯეტი</dc:subject>
  <dc:creator>E N V Y</dc:creator>
  <cp:lastModifiedBy>Papuna Petriashvili</cp:lastModifiedBy>
  <cp:revision>13</cp:revision>
  <cp:lastPrinted>2019-04-26T11:02:00Z</cp:lastPrinted>
  <dcterms:created xsi:type="dcterms:W3CDTF">2023-12-17T14:55:00Z</dcterms:created>
  <dcterms:modified xsi:type="dcterms:W3CDTF">2023-12-18T11:50:00Z</dcterms:modified>
</cp:coreProperties>
</file>